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C8FB9" w14:textId="3B4932AB"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0648E9">
        <w:rPr>
          <w:b/>
          <w:noProof/>
          <w:sz w:val="24"/>
        </w:rPr>
        <w:t>104</w:t>
      </w:r>
      <w:r>
        <w:rPr>
          <w:b/>
          <w:noProof/>
          <w:sz w:val="24"/>
        </w:rPr>
        <w:t>-e</w:t>
      </w:r>
      <w:r>
        <w:rPr>
          <w:b/>
          <w:i/>
          <w:noProof/>
          <w:sz w:val="28"/>
        </w:rPr>
        <w:tab/>
      </w:r>
      <w:r w:rsidR="00AF043F" w:rsidRPr="00AF043F">
        <w:rPr>
          <w:b/>
          <w:noProof/>
          <w:sz w:val="24"/>
        </w:rPr>
        <w:t>R4-2213730</w:t>
      </w:r>
    </w:p>
    <w:p w14:paraId="01629A35" w14:textId="77777777" w:rsidR="007D2032" w:rsidRDefault="00AD116F" w:rsidP="007D2032">
      <w:pPr>
        <w:pStyle w:val="CRCoverPage"/>
        <w:outlineLvl w:val="0"/>
        <w:rPr>
          <w:b/>
          <w:noProof/>
          <w:sz w:val="24"/>
        </w:rPr>
      </w:pPr>
      <w:r>
        <w:rPr>
          <w:b/>
          <w:noProof/>
          <w:sz w:val="24"/>
        </w:rPr>
        <w:t xml:space="preserve">Electronic meeting, </w:t>
      </w:r>
      <w:r w:rsidR="000648E9">
        <w:rPr>
          <w:b/>
          <w:noProof/>
          <w:sz w:val="24"/>
        </w:rPr>
        <w:t>August</w:t>
      </w:r>
      <w:r w:rsidR="00805637">
        <w:rPr>
          <w:b/>
          <w:noProof/>
          <w:sz w:val="24"/>
        </w:rPr>
        <w:t xml:space="preserve"> </w:t>
      </w:r>
      <w:r w:rsidR="000648E9">
        <w:rPr>
          <w:b/>
          <w:noProof/>
          <w:sz w:val="24"/>
        </w:rPr>
        <w:t xml:space="preserve">15 </w:t>
      </w:r>
      <w:r w:rsidR="007D2032">
        <w:rPr>
          <w:b/>
          <w:noProof/>
          <w:sz w:val="24"/>
        </w:rPr>
        <w:t xml:space="preserve">- </w:t>
      </w:r>
      <w:r w:rsidR="000648E9">
        <w:rPr>
          <w:b/>
          <w:noProof/>
          <w:sz w:val="24"/>
        </w:rPr>
        <w:t>August</w:t>
      </w:r>
      <w:r w:rsidR="00805637">
        <w:rPr>
          <w:b/>
          <w:noProof/>
          <w:sz w:val="24"/>
        </w:rPr>
        <w:t xml:space="preserve"> </w:t>
      </w:r>
      <w:r w:rsidR="000648E9">
        <w:rPr>
          <w:b/>
          <w:noProof/>
          <w:sz w:val="24"/>
        </w:rPr>
        <w:t>26, 2022</w:t>
      </w:r>
    </w:p>
    <w:p w14:paraId="3EC2893E" w14:textId="77777777" w:rsidR="00337A21" w:rsidRPr="00CF195E" w:rsidRDefault="00337A21" w:rsidP="00337A21">
      <w:pPr>
        <w:pBdr>
          <w:top w:val="single" w:sz="4" w:space="1" w:color="auto"/>
        </w:pBdr>
        <w:spacing w:after="0"/>
        <w:rPr>
          <w:b/>
          <w:kern w:val="2"/>
          <w:sz w:val="16"/>
          <w:szCs w:val="16"/>
        </w:rPr>
      </w:pPr>
    </w:p>
    <w:p w14:paraId="4817ECE3" w14:textId="77777777" w:rsidR="00911C40" w:rsidRPr="00AF043F" w:rsidRDefault="00911C40" w:rsidP="00911C40">
      <w:pPr>
        <w:tabs>
          <w:tab w:val="left" w:pos="1985"/>
        </w:tabs>
        <w:jc w:val="both"/>
        <w:rPr>
          <w:rFonts w:ascii="Arial" w:hAnsi="Arial" w:cs="Arial"/>
          <w:b/>
          <w:sz w:val="22"/>
        </w:rPr>
      </w:pPr>
      <w:r w:rsidRPr="00AF043F">
        <w:rPr>
          <w:rFonts w:ascii="Arial" w:hAnsi="Arial" w:cs="Arial"/>
          <w:b/>
          <w:sz w:val="22"/>
        </w:rPr>
        <w:t xml:space="preserve">Source: </w:t>
      </w:r>
      <w:r w:rsidRPr="00AF043F">
        <w:rPr>
          <w:rFonts w:ascii="Arial" w:hAnsi="Arial" w:cs="Arial"/>
          <w:b/>
          <w:sz w:val="22"/>
        </w:rPr>
        <w:tab/>
      </w:r>
      <w:r w:rsidRPr="00AF043F">
        <w:rPr>
          <w:rFonts w:ascii="Arial" w:hAnsi="Arial" w:cs="Arial"/>
          <w:sz w:val="22"/>
        </w:rPr>
        <w:t>Huawei, Hi</w:t>
      </w:r>
      <w:r w:rsidR="00D33A45" w:rsidRPr="00AF043F">
        <w:rPr>
          <w:rFonts w:ascii="Arial" w:hAnsi="Arial" w:cs="Arial"/>
          <w:sz w:val="22"/>
        </w:rPr>
        <w:t>S</w:t>
      </w:r>
      <w:r w:rsidRPr="00AF043F">
        <w:rPr>
          <w:rFonts w:ascii="Arial" w:hAnsi="Arial" w:cs="Arial"/>
          <w:sz w:val="22"/>
        </w:rPr>
        <w:t>ilicon</w:t>
      </w:r>
    </w:p>
    <w:p w14:paraId="58E78BD7" w14:textId="77777777" w:rsidR="00911C40" w:rsidRPr="00AF043F" w:rsidRDefault="00911C40" w:rsidP="00911C40">
      <w:pPr>
        <w:ind w:left="1985" w:hanging="1985"/>
        <w:rPr>
          <w:rFonts w:ascii="Arial" w:hAnsi="Arial" w:cs="Arial"/>
          <w:sz w:val="22"/>
        </w:rPr>
      </w:pPr>
      <w:r w:rsidRPr="00AF043F">
        <w:rPr>
          <w:rFonts w:ascii="Arial" w:hAnsi="Arial" w:cs="Arial"/>
          <w:b/>
          <w:sz w:val="22"/>
        </w:rPr>
        <w:t>Title:</w:t>
      </w:r>
      <w:r w:rsidRPr="00AF043F">
        <w:rPr>
          <w:rFonts w:ascii="Arial" w:hAnsi="Arial" w:cs="Arial"/>
          <w:sz w:val="22"/>
        </w:rPr>
        <w:t xml:space="preserve"> </w:t>
      </w:r>
      <w:r w:rsidRPr="00AF043F">
        <w:rPr>
          <w:rFonts w:ascii="Arial" w:hAnsi="Arial" w:cs="Arial"/>
          <w:sz w:val="22"/>
        </w:rPr>
        <w:tab/>
      </w:r>
      <w:r w:rsidR="000648E9" w:rsidRPr="00AF043F">
        <w:rPr>
          <w:rFonts w:ascii="Arial" w:hAnsi="Arial" w:cs="Arial"/>
          <w:sz w:val="22"/>
        </w:rPr>
        <w:t>RF impacts on positioning bandwidth aggregation for intra-band carriers</w:t>
      </w:r>
    </w:p>
    <w:p w14:paraId="45ECACF8" w14:textId="77777777" w:rsidR="00911C40" w:rsidRPr="00AF043F" w:rsidRDefault="00911C40" w:rsidP="00911C40">
      <w:pPr>
        <w:ind w:left="1985" w:hanging="1985"/>
        <w:rPr>
          <w:rFonts w:ascii="Arial" w:hAnsi="Arial" w:cs="Arial"/>
          <w:sz w:val="22"/>
        </w:rPr>
      </w:pPr>
      <w:r w:rsidRPr="00AF043F">
        <w:rPr>
          <w:rFonts w:ascii="Arial" w:hAnsi="Arial" w:cs="Arial"/>
          <w:b/>
          <w:sz w:val="22"/>
        </w:rPr>
        <w:t>Agenda Item:</w:t>
      </w:r>
      <w:r w:rsidRPr="00AF043F">
        <w:rPr>
          <w:rFonts w:ascii="Arial" w:hAnsi="Arial" w:cs="Arial"/>
          <w:sz w:val="22"/>
        </w:rPr>
        <w:tab/>
      </w:r>
      <w:r w:rsidR="00691BA6" w:rsidRPr="00AF043F">
        <w:rPr>
          <w:rFonts w:ascii="Arial" w:hAnsi="Arial" w:cs="Arial"/>
          <w:sz w:val="22"/>
        </w:rPr>
        <w:t>1</w:t>
      </w:r>
      <w:r w:rsidR="00CB3A36" w:rsidRPr="00AF043F">
        <w:rPr>
          <w:rFonts w:ascii="Arial" w:hAnsi="Arial" w:cs="Arial"/>
          <w:sz w:val="22"/>
        </w:rPr>
        <w:t>1.14.2</w:t>
      </w:r>
    </w:p>
    <w:p w14:paraId="23B47538" w14:textId="77777777" w:rsidR="00911C40" w:rsidRPr="00AF043F" w:rsidRDefault="00911C40" w:rsidP="00911C40">
      <w:pPr>
        <w:tabs>
          <w:tab w:val="left" w:pos="1985"/>
        </w:tabs>
        <w:jc w:val="both"/>
        <w:rPr>
          <w:rFonts w:ascii="Arial" w:hAnsi="Arial" w:cs="Arial"/>
          <w:sz w:val="22"/>
        </w:rPr>
      </w:pPr>
      <w:r w:rsidRPr="00AF043F">
        <w:rPr>
          <w:rFonts w:ascii="Arial" w:hAnsi="Arial" w:cs="Arial"/>
          <w:b/>
          <w:sz w:val="22"/>
        </w:rPr>
        <w:t>Document for:</w:t>
      </w:r>
      <w:r w:rsidRPr="00AF043F">
        <w:rPr>
          <w:rFonts w:ascii="Arial" w:hAnsi="Arial" w:cs="Arial"/>
          <w:sz w:val="22"/>
        </w:rPr>
        <w:tab/>
      </w:r>
      <w:r w:rsidR="007726BB" w:rsidRPr="00AF043F">
        <w:rPr>
          <w:rFonts w:ascii="Arial" w:hAnsi="Arial" w:cs="Arial"/>
          <w:sz w:val="22"/>
        </w:rPr>
        <w:t>Approval</w:t>
      </w:r>
    </w:p>
    <w:bookmarkEnd w:id="0"/>
    <w:bookmarkEnd w:id="1"/>
    <w:p w14:paraId="5D01B7FD" w14:textId="77777777" w:rsidR="00AD4188" w:rsidRDefault="00062E8E" w:rsidP="007677E4">
      <w:pPr>
        <w:pStyle w:val="Heading1"/>
      </w:pPr>
      <w:r w:rsidRPr="00086BFD">
        <w:t>Introduction</w:t>
      </w:r>
    </w:p>
    <w:p w14:paraId="25FC4C2A" w14:textId="62763E1F" w:rsidR="000648E9" w:rsidRDefault="00CD698D" w:rsidP="00AF043F">
      <w:pPr>
        <w:jc w:val="both"/>
      </w:pPr>
      <w:r>
        <w:t xml:space="preserve">In RAN#96, the revised SID on Study on expanded and improved NR positioning was approved in RP-221814 </w:t>
      </w:r>
      <w:r>
        <w:fldChar w:fldCharType="begin"/>
      </w:r>
      <w:r>
        <w:instrText xml:space="preserve"> REF _Ref106875086 \r \h </w:instrText>
      </w:r>
      <w:r w:rsidR="00AF043F">
        <w:instrText xml:space="preserve"> \* MERGEFORMAT </w:instrText>
      </w:r>
      <w:r>
        <w:fldChar w:fldCharType="separate"/>
      </w:r>
      <w:r>
        <w:t>[1]</w:t>
      </w:r>
      <w:r>
        <w:fldChar w:fldCharType="end"/>
      </w:r>
      <w:r>
        <w:t>, which contains the following study objective.</w:t>
      </w:r>
    </w:p>
    <w:p w14:paraId="5B02A645" w14:textId="77777777" w:rsidR="00CD698D" w:rsidRPr="00CD698D" w:rsidRDefault="00CD698D" w:rsidP="00AF043F">
      <w:pPr>
        <w:numPr>
          <w:ilvl w:val="1"/>
          <w:numId w:val="12"/>
        </w:numPr>
        <w:spacing w:after="0"/>
        <w:jc w:val="both"/>
        <w:textAlignment w:val="auto"/>
        <w:rPr>
          <w:rFonts w:eastAsia="等线"/>
          <w:bCs/>
        </w:rPr>
      </w:pPr>
      <w:r>
        <w:rPr>
          <w:bCs/>
        </w:rPr>
        <w:t>Study solutions for accuracy improvement based on PRS/SRS bandwidth aggregation for intra-band carriers considering e.g. timing errors, phase coherency, frequency errors, power imbalance, etc [RAN4]:</w:t>
      </w:r>
    </w:p>
    <w:p w14:paraId="0FB19C0E" w14:textId="77777777" w:rsidR="00CD698D" w:rsidRDefault="00CD698D" w:rsidP="00AF043F">
      <w:pPr>
        <w:jc w:val="both"/>
      </w:pPr>
    </w:p>
    <w:p w14:paraId="2BBC89A6" w14:textId="77777777" w:rsidR="007677E4" w:rsidRDefault="007677E4" w:rsidP="00AF043F">
      <w:pPr>
        <w:jc w:val="both"/>
        <w:rPr>
          <w:rFonts w:eastAsia="等线"/>
        </w:rPr>
      </w:pPr>
      <w:r>
        <w:rPr>
          <w:rFonts w:eastAsia="等线"/>
        </w:rPr>
        <w:t xml:space="preserve">As shown in the evaluation and conclusion of TR 38.857 during Rel-17, positioning with bandwidth aggregation may provide the </w:t>
      </w:r>
      <w:proofErr w:type="spellStart"/>
      <w:r>
        <w:rPr>
          <w:rFonts w:eastAsia="等线"/>
        </w:rPr>
        <w:t>ToA</w:t>
      </w:r>
      <w:proofErr w:type="spellEnd"/>
      <w:r>
        <w:rPr>
          <w:rFonts w:eastAsia="等线"/>
        </w:rPr>
        <w:t xml:space="preserve"> estimation with higher accuracy.</w:t>
      </w:r>
    </w:p>
    <w:tbl>
      <w:tblPr>
        <w:tblStyle w:val="TableGrid"/>
        <w:tblW w:w="0" w:type="auto"/>
        <w:tblLook w:val="04A0" w:firstRow="1" w:lastRow="0" w:firstColumn="1" w:lastColumn="0" w:noHBand="0" w:noVBand="1"/>
      </w:tblPr>
      <w:tblGrid>
        <w:gridCol w:w="9631"/>
      </w:tblGrid>
      <w:tr w:rsidR="007677E4" w14:paraId="18B504B8" w14:textId="77777777" w:rsidTr="00FA227C">
        <w:tc>
          <w:tcPr>
            <w:tcW w:w="9631" w:type="dxa"/>
          </w:tcPr>
          <w:p w14:paraId="7AF9607F" w14:textId="77777777" w:rsidR="007677E4" w:rsidRPr="00F57BD9" w:rsidRDefault="007677E4" w:rsidP="00AF043F">
            <w:pPr>
              <w:jc w:val="both"/>
            </w:pPr>
            <w:r w:rsidRPr="00F57BD9">
              <w:t xml:space="preserve">For the issues related to aggregation of DL positioning frequency layers: </w:t>
            </w:r>
          </w:p>
          <w:p w14:paraId="4BF7D502" w14:textId="77777777" w:rsidR="007677E4" w:rsidRPr="00F57BD9" w:rsidRDefault="007677E4" w:rsidP="00AF043F">
            <w:pPr>
              <w:pStyle w:val="B10"/>
              <w:jc w:val="both"/>
            </w:pPr>
            <w:r>
              <w:t>-</w:t>
            </w:r>
            <w:r>
              <w:tab/>
            </w:r>
            <w:r w:rsidRPr="00F57BD9">
              <w:t>Evaluation results for aggregation of DL positioning frequency layers were provided by 5 sources ([10], [17], [4], [</w:t>
            </w:r>
            <w:r w:rsidRPr="00F57BD9">
              <w:rPr>
                <w:rFonts w:hint="eastAsia"/>
                <w:lang w:eastAsia="zh-CN"/>
              </w:rPr>
              <w:t>22</w:t>
            </w:r>
            <w:r w:rsidRPr="00F57BD9">
              <w:t>], [20]) out of 17.</w:t>
            </w:r>
          </w:p>
          <w:p w14:paraId="7DB384B7" w14:textId="77777777" w:rsidR="007677E4" w:rsidRPr="00F57BD9" w:rsidRDefault="007677E4" w:rsidP="00AF043F">
            <w:pPr>
              <w:pStyle w:val="B10"/>
              <w:jc w:val="both"/>
            </w:pPr>
            <w:r>
              <w:t>-</w:t>
            </w:r>
            <w:r>
              <w:tab/>
            </w:r>
            <w:r w:rsidRPr="00F57BD9">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6AF75C42" w14:textId="77777777" w:rsidR="007677E4" w:rsidRPr="00F57BD9" w:rsidRDefault="007677E4" w:rsidP="00AF043F">
            <w:pPr>
              <w:pStyle w:val="B2"/>
              <w:jc w:val="both"/>
            </w:pPr>
            <w:r>
              <w:t>-</w:t>
            </w:r>
            <w:r>
              <w:tab/>
            </w:r>
            <w:r w:rsidRPr="00F57BD9">
              <w:t>One source ([4]) observes that aggregation with phase continuity can help to improve the positioning accuracy, and discontinuous aggregation can approach the performance of contiguous aggregation with the same frequency span</w:t>
            </w:r>
          </w:p>
          <w:p w14:paraId="2E9B52E1" w14:textId="77777777" w:rsidR="007677E4" w:rsidRPr="00F57BD9" w:rsidRDefault="007677E4" w:rsidP="00AF043F">
            <w:pPr>
              <w:pStyle w:val="B2"/>
              <w:jc w:val="both"/>
            </w:pPr>
            <w:r>
              <w:t>-</w:t>
            </w:r>
            <w:r>
              <w:tab/>
            </w:r>
            <w:r w:rsidRPr="00F57BD9">
              <w:t xml:space="preserve">One source ([10]) has shown that aggregation of frequency layers (without </w:t>
            </w:r>
            <w:proofErr w:type="spellStart"/>
            <w:r w:rsidRPr="00F57BD9">
              <w:t>modeling</w:t>
            </w:r>
            <w:proofErr w:type="spellEnd"/>
            <w:r w:rsidRPr="00F57BD9">
              <w:t xml:space="preserve"> impairments) improves the positioning accuracy for intra-band contiguous configuration and that further study is needed for other cases including impairments</w:t>
            </w:r>
          </w:p>
          <w:p w14:paraId="17C741CE" w14:textId="77777777" w:rsidR="007677E4" w:rsidRPr="00F57BD9" w:rsidRDefault="007677E4" w:rsidP="00AF043F">
            <w:pPr>
              <w:pStyle w:val="B2"/>
              <w:jc w:val="both"/>
            </w:pPr>
            <w:r>
              <w:t>-</w:t>
            </w:r>
            <w:r>
              <w:tab/>
            </w:r>
            <w:r w:rsidRPr="00F57BD9">
              <w:t xml:space="preserve">One source ([20]) has observed that PRS aggregation shows potential gains without </w:t>
            </w:r>
            <w:proofErr w:type="spellStart"/>
            <w:r w:rsidRPr="00F57BD9">
              <w:t>modeling</w:t>
            </w:r>
            <w:proofErr w:type="spellEnd"/>
            <w:r w:rsidRPr="00F57BD9">
              <w:t xml:space="preserve"> phase error, but these gains are lost when the phase error between CCs becomes too large</w:t>
            </w:r>
          </w:p>
          <w:p w14:paraId="52343AED" w14:textId="77777777" w:rsidR="007677E4" w:rsidRPr="00F57BD9" w:rsidRDefault="007677E4" w:rsidP="00AF043F">
            <w:pPr>
              <w:pStyle w:val="B2"/>
              <w:jc w:val="both"/>
            </w:pPr>
            <w:r>
              <w:t>-</w:t>
            </w:r>
            <w:r>
              <w:tab/>
            </w:r>
            <w:r w:rsidRPr="00F57BD9">
              <w:t xml:space="preserve">One source ([17]) has </w:t>
            </w:r>
            <w:proofErr w:type="spellStart"/>
            <w:r w:rsidRPr="00F57BD9">
              <w:t>analyzed</w:t>
            </w:r>
            <w:proofErr w:type="spellEnd"/>
            <w:r w:rsidRPr="00F57BD9">
              <w:t xml:space="preserve"> aggregation of 2 and 4 frequency layers for different channel spacings, time and phase offset across frequency layers</w:t>
            </w:r>
          </w:p>
          <w:p w14:paraId="38C56DB1" w14:textId="77777777" w:rsidR="007677E4" w:rsidRPr="00F57BD9" w:rsidRDefault="007677E4" w:rsidP="00AF043F">
            <w:pPr>
              <w:pStyle w:val="B2"/>
              <w:jc w:val="both"/>
            </w:pPr>
            <w:r>
              <w:t>-</w:t>
            </w:r>
            <w:r>
              <w:tab/>
            </w:r>
            <w:r w:rsidRPr="00F57BD9">
              <w:t xml:space="preserve">One source ([22] has </w:t>
            </w:r>
            <w:proofErr w:type="spellStart"/>
            <w:r w:rsidRPr="00F57BD9">
              <w:t>analyzed</w:t>
            </w:r>
            <w:proofErr w:type="spellEnd"/>
            <w:r w:rsidRPr="00F57BD9">
              <w:t xml:space="preserve"> aggregation of 2 frequency layers for different time offset values and observed that:</w:t>
            </w:r>
          </w:p>
          <w:p w14:paraId="090DDFBE" w14:textId="77777777" w:rsidR="007677E4" w:rsidRPr="00F57BD9" w:rsidRDefault="007677E4" w:rsidP="00AF043F">
            <w:pPr>
              <w:pStyle w:val="B3"/>
              <w:jc w:val="both"/>
            </w:pPr>
            <w:r>
              <w:t>-</w:t>
            </w:r>
            <w:r>
              <w:tab/>
            </w:r>
            <w:r w:rsidRPr="00F57BD9">
              <w:t xml:space="preserve">For the case without impairments </w:t>
            </w:r>
            <w:proofErr w:type="spellStart"/>
            <w:r w:rsidRPr="00F57BD9">
              <w:t>modeling</w:t>
            </w:r>
            <w:proofErr w:type="spellEnd"/>
            <w:r w:rsidRPr="00F57BD9">
              <w:t xml:space="preserve">, aggregation of multiple DL positioning frequency layers 50MHz+50MHz, performance target [0.2m @ 90%] cannot be achieved in both </w:t>
            </w:r>
            <w:proofErr w:type="spellStart"/>
            <w:r w:rsidRPr="00F57BD9">
              <w:t>InF</w:t>
            </w:r>
            <w:proofErr w:type="spellEnd"/>
            <w:r w:rsidRPr="00F57BD9">
              <w:t xml:space="preserve">-SH and </w:t>
            </w:r>
            <w:proofErr w:type="spellStart"/>
            <w:r w:rsidRPr="00F57BD9">
              <w:t>InF</w:t>
            </w:r>
            <w:proofErr w:type="spellEnd"/>
            <w:r w:rsidRPr="00F57BD9">
              <w:t>-DH.</w:t>
            </w:r>
          </w:p>
          <w:p w14:paraId="744D3797" w14:textId="77777777" w:rsidR="007677E4" w:rsidRPr="00F57BD9" w:rsidRDefault="007677E4" w:rsidP="00AF043F">
            <w:pPr>
              <w:pStyle w:val="B3"/>
              <w:jc w:val="both"/>
            </w:pPr>
            <w:r>
              <w:t>-</w:t>
            </w:r>
            <w:r>
              <w:tab/>
            </w:r>
            <w:r w:rsidRPr="00F57BD9">
              <w:t xml:space="preserve">For the case without impairments </w:t>
            </w:r>
            <w:proofErr w:type="spellStart"/>
            <w:r w:rsidRPr="00F57BD9">
              <w:t>modeling</w:t>
            </w:r>
            <w:proofErr w:type="spellEnd"/>
            <w:r w:rsidRPr="00F57BD9">
              <w:t>, aggregation of multiple DL positioning frequency layers 50MHz+50MHz, the performance is worse than 100MHz but better than 50MHz.</w:t>
            </w:r>
          </w:p>
          <w:p w14:paraId="515A8534" w14:textId="77777777" w:rsidR="007677E4" w:rsidRPr="001E3B82" w:rsidRDefault="007677E4" w:rsidP="00AF043F">
            <w:pPr>
              <w:pStyle w:val="B3"/>
              <w:jc w:val="both"/>
            </w:pPr>
            <w:r>
              <w:t>-</w:t>
            </w:r>
            <w:r>
              <w:tab/>
            </w:r>
            <w:r w:rsidRPr="00F57BD9">
              <w:t>The performance of aggregation of frequency layers degrades if timing offset is increased</w:t>
            </w:r>
          </w:p>
        </w:tc>
      </w:tr>
    </w:tbl>
    <w:p w14:paraId="7382BEBD" w14:textId="77777777" w:rsidR="007677E4" w:rsidRDefault="007677E4" w:rsidP="00AF043F">
      <w:pPr>
        <w:jc w:val="both"/>
        <w:rPr>
          <w:rFonts w:eastAsia="等线"/>
        </w:rPr>
      </w:pPr>
    </w:p>
    <w:p w14:paraId="79DC45D4" w14:textId="6D3A1655" w:rsidR="007677E4" w:rsidRDefault="007677E4" w:rsidP="00AF043F">
      <w:pPr>
        <w:jc w:val="both"/>
        <w:rPr>
          <w:rFonts w:eastAsia="等线"/>
        </w:rPr>
      </w:pPr>
      <w:r>
        <w:rPr>
          <w:rFonts w:eastAsia="等线" w:hint="eastAsia"/>
        </w:rPr>
        <w:t>T</w:t>
      </w:r>
      <w:r>
        <w:rPr>
          <w:rFonts w:eastAsia="等线"/>
        </w:rPr>
        <w:t xml:space="preserve">here was also concern from some companies on the benefit when considering the RF impairment of </w:t>
      </w:r>
      <w:proofErr w:type="spellStart"/>
      <w:r>
        <w:rPr>
          <w:rFonts w:eastAsia="等线"/>
        </w:rPr>
        <w:t>gNB</w:t>
      </w:r>
      <w:proofErr w:type="spellEnd"/>
      <w:r>
        <w:rPr>
          <w:rFonts w:eastAsia="等线"/>
        </w:rPr>
        <w:t xml:space="preserve">, especially for the requirements defined by existing RAN4 specification as shown in clause 6.5.3.2 of </w:t>
      </w:r>
      <w:r>
        <w:rPr>
          <w:rFonts w:eastAsia="等线"/>
        </w:rPr>
        <w:fldChar w:fldCharType="begin"/>
      </w:r>
      <w:r>
        <w:rPr>
          <w:rFonts w:eastAsia="等线"/>
        </w:rPr>
        <w:instrText xml:space="preserve"> REF _Ref106888071 \r \h </w:instrText>
      </w:r>
      <w:r>
        <w:rPr>
          <w:rFonts w:eastAsia="等线"/>
        </w:rPr>
      </w:r>
      <w:r w:rsidR="00AF043F">
        <w:rPr>
          <w:rFonts w:eastAsia="等线"/>
        </w:rPr>
        <w:instrText xml:space="preserve"> \* MERGEFORMAT </w:instrText>
      </w:r>
      <w:r>
        <w:rPr>
          <w:rFonts w:eastAsia="等线"/>
        </w:rPr>
        <w:fldChar w:fldCharType="separate"/>
      </w:r>
      <w:r>
        <w:rPr>
          <w:rFonts w:eastAsia="等线"/>
        </w:rPr>
        <w:t>[2]</w:t>
      </w:r>
      <w:r>
        <w:rPr>
          <w:rFonts w:eastAsia="等线"/>
        </w:rPr>
        <w:fldChar w:fldCharType="end"/>
      </w:r>
      <w:r>
        <w:rPr>
          <w:rFonts w:eastAsia="等线"/>
        </w:rPr>
        <w:t>.</w:t>
      </w:r>
    </w:p>
    <w:tbl>
      <w:tblPr>
        <w:tblStyle w:val="TableGrid"/>
        <w:tblW w:w="0" w:type="auto"/>
        <w:tblLook w:val="04A0" w:firstRow="1" w:lastRow="0" w:firstColumn="1" w:lastColumn="0" w:noHBand="0" w:noVBand="1"/>
      </w:tblPr>
      <w:tblGrid>
        <w:gridCol w:w="9631"/>
      </w:tblGrid>
      <w:tr w:rsidR="007677E4" w14:paraId="75DD1B20" w14:textId="77777777" w:rsidTr="00FA227C">
        <w:tc>
          <w:tcPr>
            <w:tcW w:w="9631" w:type="dxa"/>
          </w:tcPr>
          <w:p w14:paraId="126FC8E2" w14:textId="77777777" w:rsidR="007677E4" w:rsidRPr="00C81519" w:rsidRDefault="007677E4" w:rsidP="00AF043F">
            <w:pPr>
              <w:keepNext/>
              <w:keepLines/>
              <w:overflowPunct/>
              <w:autoSpaceDE/>
              <w:autoSpaceDN/>
              <w:adjustRightInd/>
              <w:spacing w:before="120"/>
              <w:jc w:val="both"/>
              <w:textAlignment w:val="auto"/>
              <w:outlineLvl w:val="3"/>
              <w:rPr>
                <w:rFonts w:ascii="Arial" w:hAnsi="Arial"/>
                <w:sz w:val="24"/>
                <w:lang w:eastAsia="en-US"/>
              </w:rPr>
            </w:pPr>
            <w:bookmarkStart w:id="2" w:name="_Toc21127481"/>
            <w:bookmarkStart w:id="3" w:name="_Toc90422616"/>
            <w:bookmarkStart w:id="4" w:name="_Toc82621769"/>
            <w:bookmarkStart w:id="5" w:name="_Toc74663229"/>
            <w:bookmarkStart w:id="6" w:name="_Toc67916631"/>
            <w:bookmarkStart w:id="7" w:name="_Toc61179335"/>
            <w:bookmarkStart w:id="8" w:name="_Toc61178865"/>
            <w:bookmarkStart w:id="9" w:name="_Toc53178639"/>
            <w:bookmarkStart w:id="10" w:name="_Toc53178188"/>
            <w:bookmarkStart w:id="11" w:name="_Toc45893461"/>
            <w:bookmarkStart w:id="12" w:name="_Toc44712148"/>
            <w:bookmarkStart w:id="13" w:name="_Toc37267546"/>
            <w:bookmarkStart w:id="14" w:name="_Toc37260158"/>
            <w:bookmarkStart w:id="15" w:name="_Toc36817242"/>
            <w:bookmarkStart w:id="16" w:name="_Toc29811690"/>
            <w:r w:rsidRPr="00C81519">
              <w:rPr>
                <w:rFonts w:ascii="Arial" w:hAnsi="Arial"/>
                <w:sz w:val="24"/>
                <w:lang w:eastAsia="en-US"/>
              </w:rPr>
              <w:lastRenderedPageBreak/>
              <w:t>6.5.3.2</w:t>
            </w:r>
            <w:r w:rsidRPr="00C81519">
              <w:rPr>
                <w:rFonts w:ascii="Arial" w:hAnsi="Arial"/>
                <w:sz w:val="24"/>
                <w:lang w:eastAsia="en-US"/>
              </w:rPr>
              <w:tab/>
              <w:t>Minimum requirement</w:t>
            </w:r>
            <w:r w:rsidRPr="00C81519">
              <w:rPr>
                <w:rFonts w:ascii="Arial" w:hAnsi="Arial"/>
                <w:sz w:val="24"/>
                <w:lang w:eastAsia="ja-JP"/>
              </w:rPr>
              <w:t xml:space="preserve"> for </w:t>
            </w:r>
            <w:r w:rsidRPr="00C81519">
              <w:rPr>
                <w:rFonts w:ascii="Arial" w:hAnsi="Arial"/>
                <w:i/>
                <w:sz w:val="24"/>
                <w:lang w:eastAsia="ja-JP"/>
              </w:rPr>
              <w:t>BS type 1-C</w:t>
            </w:r>
            <w:r w:rsidRPr="00C81519">
              <w:rPr>
                <w:rFonts w:ascii="Arial" w:hAnsi="Arial"/>
                <w:sz w:val="24"/>
                <w:lang w:eastAsia="ja-JP"/>
              </w:rPr>
              <w:t xml:space="preserve"> </w:t>
            </w:r>
            <w:bookmarkEnd w:id="2"/>
            <w:r w:rsidRPr="00C81519">
              <w:rPr>
                <w:rFonts w:ascii="Arial" w:hAnsi="Arial"/>
                <w:sz w:val="24"/>
                <w:lang w:eastAsia="ja-JP"/>
              </w:rPr>
              <w:t>and</w:t>
            </w:r>
            <w:r w:rsidRPr="00C81519">
              <w:rPr>
                <w:rFonts w:ascii="Arial" w:hAnsi="Arial"/>
                <w:sz w:val="24"/>
                <w:lang w:val="en-US"/>
              </w:rPr>
              <w:t xml:space="preserve"> </w:t>
            </w:r>
            <w:r w:rsidRPr="00C81519">
              <w:rPr>
                <w:rFonts w:ascii="Arial" w:hAnsi="Arial"/>
                <w:i/>
                <w:sz w:val="24"/>
                <w:lang w:eastAsia="ja-JP"/>
              </w:rPr>
              <w:t>BS type</w:t>
            </w:r>
            <w:r w:rsidRPr="00C81519">
              <w:rPr>
                <w:rFonts w:ascii="Arial" w:hAnsi="Arial"/>
                <w:sz w:val="24"/>
                <w:lang w:eastAsia="ja-JP"/>
              </w:rPr>
              <w:t xml:space="preserve"> 1-H</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57A4B1C" w14:textId="77777777" w:rsidR="007677E4" w:rsidRPr="00C81519" w:rsidRDefault="007677E4" w:rsidP="00AF043F">
            <w:pPr>
              <w:overflowPunct/>
              <w:autoSpaceDE/>
              <w:autoSpaceDN/>
              <w:adjustRightInd/>
              <w:jc w:val="both"/>
              <w:textAlignment w:val="auto"/>
              <w:rPr>
                <w:rFonts w:eastAsia="等线"/>
                <w:lang w:eastAsia="en-US"/>
              </w:rPr>
            </w:pPr>
            <w:r w:rsidRPr="00C81519">
              <w:rPr>
                <w:rFonts w:eastAsia="等线"/>
                <w:lang w:eastAsia="en-US"/>
              </w:rPr>
              <w:t>For MIMO transmission, at each carrier frequency, TAE shall not exceed 65 ns.</w:t>
            </w:r>
          </w:p>
          <w:p w14:paraId="1FA0562D" w14:textId="77777777" w:rsidR="007677E4" w:rsidRPr="00C81519" w:rsidRDefault="007677E4" w:rsidP="00AF043F">
            <w:pPr>
              <w:overflowPunct/>
              <w:autoSpaceDE/>
              <w:autoSpaceDN/>
              <w:adjustRightInd/>
              <w:jc w:val="both"/>
              <w:textAlignment w:val="auto"/>
              <w:rPr>
                <w:rFonts w:eastAsia="等线"/>
                <w:lang w:eastAsia="en-US"/>
              </w:rPr>
            </w:pPr>
            <w:r w:rsidRPr="00C81519">
              <w:rPr>
                <w:rFonts w:eastAsia="等线"/>
                <w:lang w:eastAsia="en-US"/>
              </w:rPr>
              <w:t xml:space="preserve">For </w:t>
            </w:r>
            <w:r w:rsidRPr="00C81519">
              <w:rPr>
                <w:rFonts w:eastAsia="等线"/>
                <w:i/>
                <w:lang w:eastAsia="en-US"/>
              </w:rPr>
              <w:t>intra-band contiguous carrier aggregation</w:t>
            </w:r>
            <w:r w:rsidRPr="00C81519">
              <w:rPr>
                <w:rFonts w:eastAsia="等线"/>
                <w:lang w:eastAsia="en-US"/>
              </w:rPr>
              <w:t>, with or without MIMO, TAE shall not exceed</w:t>
            </w:r>
            <w:r w:rsidRPr="00C81519">
              <w:rPr>
                <w:rFonts w:eastAsia="等线"/>
              </w:rPr>
              <w:t xml:space="preserve"> 260ns</w:t>
            </w:r>
            <w:r w:rsidRPr="00C81519">
              <w:rPr>
                <w:rFonts w:eastAsia="等线"/>
                <w:lang w:eastAsia="en-US"/>
              </w:rPr>
              <w:t>.</w:t>
            </w:r>
          </w:p>
          <w:p w14:paraId="6516D07D" w14:textId="77777777" w:rsidR="007677E4" w:rsidRPr="00C81519" w:rsidRDefault="007677E4" w:rsidP="00AF043F">
            <w:pPr>
              <w:overflowPunct/>
              <w:autoSpaceDE/>
              <w:autoSpaceDN/>
              <w:adjustRightInd/>
              <w:jc w:val="both"/>
              <w:textAlignment w:val="auto"/>
              <w:rPr>
                <w:rFonts w:eastAsia="等线"/>
                <w:lang w:eastAsia="en-US"/>
              </w:rPr>
            </w:pPr>
            <w:r w:rsidRPr="00C81519">
              <w:rPr>
                <w:rFonts w:eastAsia="等线"/>
                <w:lang w:eastAsia="en-US"/>
              </w:rPr>
              <w:t xml:space="preserve">For </w:t>
            </w:r>
            <w:r w:rsidRPr="00C81519">
              <w:rPr>
                <w:rFonts w:eastAsia="等线"/>
                <w:i/>
                <w:lang w:eastAsia="en-US"/>
              </w:rPr>
              <w:t>intra-band non-contiguous carrier aggregation</w:t>
            </w:r>
            <w:r w:rsidRPr="00C81519">
              <w:rPr>
                <w:rFonts w:eastAsia="等线"/>
                <w:lang w:eastAsia="en-US"/>
              </w:rPr>
              <w:t xml:space="preserve">, with or without MIMO, TAE shall not exceed </w:t>
            </w:r>
            <w:r w:rsidRPr="00C81519">
              <w:rPr>
                <w:rFonts w:eastAsia="等线"/>
              </w:rPr>
              <w:t>3</w:t>
            </w:r>
            <w:bookmarkStart w:id="17" w:name="OLE_LINK265"/>
            <w:bookmarkStart w:id="18" w:name="OLE_LINK264"/>
            <w:r w:rsidRPr="00C81519">
              <w:rPr>
                <w:rFonts w:eastAsia="等线" w:cs="Arial"/>
                <w:lang w:eastAsia="en-US"/>
              </w:rPr>
              <w:t>µs</w:t>
            </w:r>
            <w:bookmarkEnd w:id="17"/>
            <w:bookmarkEnd w:id="18"/>
            <w:r w:rsidRPr="00C81519">
              <w:rPr>
                <w:rFonts w:eastAsia="等线"/>
                <w:lang w:eastAsia="en-US"/>
              </w:rPr>
              <w:t>.</w:t>
            </w:r>
          </w:p>
          <w:p w14:paraId="37494AF0" w14:textId="77777777" w:rsidR="007677E4" w:rsidRPr="00C81519" w:rsidRDefault="007677E4" w:rsidP="00AF043F">
            <w:pPr>
              <w:overflowPunct/>
              <w:autoSpaceDE/>
              <w:autoSpaceDN/>
              <w:adjustRightInd/>
              <w:jc w:val="both"/>
              <w:textAlignment w:val="auto"/>
              <w:rPr>
                <w:rFonts w:eastAsia="等线"/>
                <w:lang w:eastAsia="en-US"/>
              </w:rPr>
            </w:pPr>
            <w:r w:rsidRPr="00C81519">
              <w:rPr>
                <w:rFonts w:eastAsia="等线"/>
                <w:lang w:eastAsia="en-US"/>
              </w:rPr>
              <w:t xml:space="preserve">For inter-band </w:t>
            </w:r>
            <w:r w:rsidRPr="00C81519">
              <w:rPr>
                <w:rFonts w:eastAsia="等线"/>
                <w:i/>
                <w:lang w:eastAsia="en-US"/>
              </w:rPr>
              <w:t>carrier aggregation</w:t>
            </w:r>
            <w:r w:rsidRPr="00C81519">
              <w:rPr>
                <w:rFonts w:eastAsia="等线"/>
                <w:lang w:eastAsia="en-US"/>
              </w:rPr>
              <w:t xml:space="preserve">, with or without MIMO, TAE shall not exceed </w:t>
            </w:r>
            <w:r w:rsidRPr="00C81519">
              <w:rPr>
                <w:rFonts w:eastAsia="等线"/>
              </w:rPr>
              <w:t>3</w:t>
            </w:r>
            <w:r w:rsidRPr="00C81519">
              <w:rPr>
                <w:rFonts w:eastAsia="等线" w:cs="Arial"/>
                <w:lang w:eastAsia="en-US"/>
              </w:rPr>
              <w:t>µs</w:t>
            </w:r>
            <w:r w:rsidRPr="00C81519">
              <w:rPr>
                <w:rFonts w:eastAsia="等线"/>
                <w:lang w:eastAsia="en-US"/>
              </w:rPr>
              <w:t>.</w:t>
            </w:r>
          </w:p>
          <w:p w14:paraId="11CCB8E0" w14:textId="77777777" w:rsidR="007677E4" w:rsidRPr="00C81519" w:rsidRDefault="007677E4" w:rsidP="00AF043F">
            <w:pPr>
              <w:overflowPunct/>
              <w:autoSpaceDE/>
              <w:autoSpaceDN/>
              <w:adjustRightInd/>
              <w:jc w:val="both"/>
              <w:textAlignment w:val="auto"/>
              <w:rPr>
                <w:rFonts w:eastAsia="等线"/>
                <w:lang w:eastAsia="en-US"/>
              </w:rPr>
            </w:pPr>
            <w:r w:rsidRPr="00C81519">
              <w:rPr>
                <w:rFonts w:eastAsia="等线"/>
                <w:lang w:eastAsia="en-US"/>
              </w:rPr>
              <w:t>The time alignment error requirements for NB-IoT are specified in TS 36.104 [13] clause 6.5.3.</w:t>
            </w:r>
          </w:p>
        </w:tc>
      </w:tr>
    </w:tbl>
    <w:p w14:paraId="3E668BD8" w14:textId="77777777" w:rsidR="007677E4" w:rsidRDefault="007677E4" w:rsidP="00AF043F">
      <w:pPr>
        <w:jc w:val="both"/>
        <w:rPr>
          <w:rFonts w:eastAsia="等线"/>
        </w:rPr>
      </w:pPr>
    </w:p>
    <w:p w14:paraId="7F0FA2A0" w14:textId="77777777" w:rsidR="007677E4" w:rsidRDefault="007677E4" w:rsidP="00AF043F">
      <w:pPr>
        <w:jc w:val="both"/>
        <w:rPr>
          <w:rFonts w:eastAsia="等线"/>
        </w:rPr>
      </w:pPr>
      <w:r>
        <w:rPr>
          <w:rFonts w:eastAsia="等线" w:hint="eastAsia"/>
        </w:rPr>
        <w:t>D</w:t>
      </w:r>
      <w:r>
        <w:rPr>
          <w:rFonts w:eastAsia="等线"/>
        </w:rPr>
        <w:t>ue to the lack of TU, RAN4 was unable to be involved in the discussion</w:t>
      </w:r>
      <w:r w:rsidR="005D3E53">
        <w:rPr>
          <w:rFonts w:eastAsia="等线"/>
        </w:rPr>
        <w:t xml:space="preserve"> during Rel-17</w:t>
      </w:r>
      <w:r>
        <w:rPr>
          <w:rFonts w:eastAsia="等线"/>
        </w:rPr>
        <w:t>. In this paper, we provide our view on the RF impacts on positioning bandwidth aggregation.</w:t>
      </w:r>
    </w:p>
    <w:p w14:paraId="15DEC711" w14:textId="77777777" w:rsidR="007677E4" w:rsidRPr="007677E4" w:rsidRDefault="007677E4" w:rsidP="00AF043F">
      <w:pPr>
        <w:jc w:val="both"/>
      </w:pPr>
    </w:p>
    <w:p w14:paraId="1E87A33B" w14:textId="77777777" w:rsidR="00595734" w:rsidRDefault="00CB3A36" w:rsidP="00AF043F">
      <w:pPr>
        <w:pStyle w:val="Heading1"/>
        <w:jc w:val="both"/>
      </w:pPr>
      <w:bookmarkStart w:id="19" w:name="OLE_LINK5"/>
      <w:r>
        <w:t>Intra-band CA scenarios</w:t>
      </w:r>
    </w:p>
    <w:p w14:paraId="548DCFEC" w14:textId="6877AA5F" w:rsidR="00BF22C4" w:rsidRDefault="00BF22C4" w:rsidP="00AF043F">
      <w:pPr>
        <w:jc w:val="both"/>
        <w:rPr>
          <w:lang w:val="en-US"/>
        </w:rPr>
      </w:pPr>
      <w:r>
        <w:rPr>
          <w:rFonts w:hint="eastAsia"/>
          <w:lang w:val="en-US"/>
        </w:rPr>
        <w:t>I</w:t>
      </w:r>
      <w:r>
        <w:rPr>
          <w:lang w:val="en-US"/>
        </w:rPr>
        <w:t xml:space="preserve">ntra-band contiguous CA and non-contiguous CA have been defined in the existing spec. According to the evaluation assumption for positioning from </w:t>
      </w:r>
      <w:r>
        <w:rPr>
          <w:lang w:val="en-US"/>
        </w:rPr>
        <w:fldChar w:fldCharType="begin"/>
      </w:r>
      <w:r>
        <w:rPr>
          <w:lang w:val="en-US"/>
        </w:rPr>
        <w:instrText xml:space="preserve"> REF _Ref106888071 \r \h </w:instrText>
      </w:r>
      <w:r>
        <w:rPr>
          <w:lang w:val="en-US"/>
        </w:rPr>
      </w:r>
      <w:r w:rsidR="00AF043F">
        <w:rPr>
          <w:lang w:val="en-US"/>
        </w:rPr>
        <w:instrText xml:space="preserve"> \* MERGEFORMAT </w:instrText>
      </w:r>
      <w:r>
        <w:rPr>
          <w:lang w:val="en-US"/>
        </w:rPr>
        <w:fldChar w:fldCharType="separate"/>
      </w:r>
      <w:r>
        <w:rPr>
          <w:lang w:val="en-US"/>
        </w:rPr>
        <w:t>[2]</w:t>
      </w:r>
      <w:r>
        <w:rPr>
          <w:lang w:val="en-US"/>
        </w:rPr>
        <w:fldChar w:fldCharType="end"/>
      </w:r>
      <w:r>
        <w:rPr>
          <w:lang w:val="en-US"/>
        </w:rPr>
        <w:t>, it was observed that most companies considered intra-band contiguous case, so that the positioning bandwidth on two CCs can form a wide bandwidth with contiguous RB allocation.</w:t>
      </w:r>
    </w:p>
    <w:p w14:paraId="5F6E6121" w14:textId="77777777" w:rsidR="00BF22C4" w:rsidRDefault="00BF22C4" w:rsidP="00AF043F">
      <w:pPr>
        <w:jc w:val="both"/>
        <w:rPr>
          <w:lang w:val="en-US"/>
        </w:rPr>
      </w:pPr>
      <w:r>
        <w:rPr>
          <w:lang w:val="en-US"/>
        </w:rPr>
        <w:t>It was also observed that in order to claim the benefit from bandwidth aggregation, at least the two CCs should be calibrated in terms of group delay</w:t>
      </w:r>
      <w:r w:rsidR="0004580A">
        <w:rPr>
          <w:lang w:val="en-US"/>
        </w:rPr>
        <w:t xml:space="preserve">, which may not be likely for most </w:t>
      </w:r>
      <w:r w:rsidR="00D56F99">
        <w:rPr>
          <w:lang w:val="en-US"/>
        </w:rPr>
        <w:t xml:space="preserve">of </w:t>
      </w:r>
      <w:r w:rsidR="0004580A">
        <w:rPr>
          <w:lang w:val="en-US"/>
        </w:rPr>
        <w:t>implementation</w:t>
      </w:r>
      <w:r w:rsidR="00D56F99">
        <w:rPr>
          <w:lang w:val="en-US"/>
        </w:rPr>
        <w:t>s</w:t>
      </w:r>
      <w:r w:rsidR="0004580A">
        <w:rPr>
          <w:lang w:val="en-US"/>
        </w:rPr>
        <w:t xml:space="preserve"> of intra-band non-contiguous CA due to additional spectrum emission requirement </w:t>
      </w:r>
      <w:r w:rsidR="00D56F99">
        <w:rPr>
          <w:lang w:val="en-US"/>
        </w:rPr>
        <w:t xml:space="preserve">in the gap </w:t>
      </w:r>
      <w:r w:rsidR="0004580A">
        <w:rPr>
          <w:lang w:val="en-US"/>
        </w:rPr>
        <w:t>between subblocks according to TS 38.101-1 and TS 38.104.</w:t>
      </w:r>
    </w:p>
    <w:p w14:paraId="28912B5F" w14:textId="77777777" w:rsidR="005D3E53" w:rsidRDefault="005D3E53" w:rsidP="00AF043F">
      <w:pPr>
        <w:jc w:val="both"/>
        <w:rPr>
          <w:lang w:val="en-US"/>
        </w:rPr>
      </w:pPr>
      <w:r>
        <w:rPr>
          <w:rFonts w:hint="eastAsia"/>
          <w:lang w:val="en-US"/>
        </w:rPr>
        <w:t>T</w:t>
      </w:r>
      <w:r>
        <w:rPr>
          <w:lang w:val="en-US"/>
        </w:rPr>
        <w:t>herefore, we think intra-band contiguous CA scenario should be prioritized in the study.</w:t>
      </w:r>
    </w:p>
    <w:p w14:paraId="6439A311" w14:textId="77777777" w:rsidR="00D56F99" w:rsidRDefault="00D56F99" w:rsidP="00AF043F">
      <w:pPr>
        <w:jc w:val="both"/>
        <w:rPr>
          <w:b/>
          <w:lang w:val="en-US"/>
        </w:rPr>
      </w:pPr>
      <w:r>
        <w:rPr>
          <w:rFonts w:hint="eastAsia"/>
          <w:b/>
          <w:lang w:val="en-US"/>
        </w:rPr>
        <w:t>P</w:t>
      </w:r>
      <w:r>
        <w:rPr>
          <w:b/>
          <w:lang w:val="en-US"/>
        </w:rPr>
        <w:t>roposal 1: Focus on intra-band contiguous CA for positioning bandwidth aggregation.</w:t>
      </w:r>
    </w:p>
    <w:p w14:paraId="1231AEED" w14:textId="77777777" w:rsidR="00D56F99" w:rsidRDefault="00D56F99" w:rsidP="00AF043F">
      <w:pPr>
        <w:jc w:val="both"/>
        <w:rPr>
          <w:lang w:val="en-US"/>
        </w:rPr>
      </w:pPr>
      <w:r>
        <w:rPr>
          <w:lang w:val="en-US"/>
        </w:rPr>
        <w:t>With intra-band contiguous CA, single PA is typically used</w:t>
      </w:r>
      <w:r w:rsidR="00490234">
        <w:rPr>
          <w:lang w:val="en-US"/>
        </w:rPr>
        <w:t xml:space="preserve"> for transmitting </w:t>
      </w:r>
      <w:r w:rsidR="00490234">
        <w:rPr>
          <w:rFonts w:hint="eastAsia"/>
          <w:lang w:val="en-US"/>
        </w:rPr>
        <w:t>two</w:t>
      </w:r>
      <w:r w:rsidR="00490234">
        <w:rPr>
          <w:lang w:val="en-US"/>
        </w:rPr>
        <w:t xml:space="preserve"> CCs simultaneously. The power imbalance may not be a problem, unless UE prioritized </w:t>
      </w:r>
      <w:proofErr w:type="spellStart"/>
      <w:r w:rsidR="00490234">
        <w:rPr>
          <w:lang w:val="en-US"/>
        </w:rPr>
        <w:t>PCell</w:t>
      </w:r>
      <w:proofErr w:type="spellEnd"/>
      <w:r w:rsidR="00490234">
        <w:rPr>
          <w:lang w:val="en-US"/>
        </w:rPr>
        <w:t xml:space="preserve"> transmission over </w:t>
      </w:r>
      <w:proofErr w:type="spellStart"/>
      <w:r w:rsidR="00490234">
        <w:rPr>
          <w:lang w:val="en-US"/>
        </w:rPr>
        <w:t>SCell</w:t>
      </w:r>
      <w:proofErr w:type="spellEnd"/>
      <w:r w:rsidR="00490234">
        <w:rPr>
          <w:lang w:val="en-US"/>
        </w:rPr>
        <w:t xml:space="preserve"> when the transmission power exceeds the maximum </w:t>
      </w:r>
      <w:r w:rsidR="005D3E53">
        <w:rPr>
          <w:lang w:val="en-US"/>
        </w:rPr>
        <w:t>value</w:t>
      </w:r>
      <w:r w:rsidR="00490234">
        <w:rPr>
          <w:lang w:val="en-US"/>
        </w:rPr>
        <w:t>.</w:t>
      </w:r>
    </w:p>
    <w:p w14:paraId="17107538" w14:textId="77777777" w:rsidR="00490234" w:rsidRDefault="00490234" w:rsidP="00AF043F">
      <w:pPr>
        <w:jc w:val="both"/>
        <w:rPr>
          <w:rFonts w:eastAsia="等线"/>
          <w:b/>
        </w:rPr>
      </w:pPr>
      <w:r>
        <w:rPr>
          <w:rFonts w:eastAsia="等线"/>
          <w:b/>
        </w:rPr>
        <w:t xml:space="preserve">Proposal 2: RAN4 will not discuss the issue of power imbalance for intra-band continuous CA, but should notify RAN1 that UE transmission power may be subject to prioritization of </w:t>
      </w:r>
      <w:proofErr w:type="spellStart"/>
      <w:r>
        <w:rPr>
          <w:rFonts w:eastAsia="等线"/>
          <w:b/>
        </w:rPr>
        <w:t>PCell</w:t>
      </w:r>
      <w:proofErr w:type="spellEnd"/>
      <w:r>
        <w:rPr>
          <w:rFonts w:eastAsia="等线"/>
          <w:b/>
        </w:rPr>
        <w:t xml:space="preserve"> over </w:t>
      </w:r>
      <w:proofErr w:type="spellStart"/>
      <w:r>
        <w:rPr>
          <w:rFonts w:eastAsia="等线"/>
          <w:b/>
        </w:rPr>
        <w:t>SCell</w:t>
      </w:r>
      <w:proofErr w:type="spellEnd"/>
      <w:r>
        <w:rPr>
          <w:rFonts w:eastAsia="等线"/>
          <w:b/>
        </w:rPr>
        <w:t>, when the transmission power exceeds the maximum</w:t>
      </w:r>
      <w:r w:rsidR="005D3E53">
        <w:rPr>
          <w:rFonts w:eastAsia="等线"/>
          <w:b/>
        </w:rPr>
        <w:t xml:space="preserve"> value</w:t>
      </w:r>
      <w:r>
        <w:rPr>
          <w:rFonts w:eastAsia="等线"/>
          <w:b/>
        </w:rPr>
        <w:t>.</w:t>
      </w:r>
    </w:p>
    <w:p w14:paraId="7ED0C00B" w14:textId="77777777" w:rsidR="00C81519" w:rsidRPr="00D56F99" w:rsidRDefault="00C81519" w:rsidP="00AF043F">
      <w:pPr>
        <w:jc w:val="both"/>
        <w:rPr>
          <w:rFonts w:eastAsia="等线"/>
        </w:rPr>
      </w:pPr>
    </w:p>
    <w:p w14:paraId="296471AA" w14:textId="77777777" w:rsidR="00CB3A36" w:rsidRDefault="00CB3A36" w:rsidP="00AF043F">
      <w:pPr>
        <w:pStyle w:val="Heading1"/>
        <w:jc w:val="both"/>
      </w:pPr>
      <w:r w:rsidRPr="007677E4">
        <w:t>RF impacts</w:t>
      </w:r>
    </w:p>
    <w:p w14:paraId="0D69506A" w14:textId="17547D7E" w:rsidR="00D56F99" w:rsidRPr="00D56F99" w:rsidRDefault="00640C25" w:rsidP="00AF043F">
      <w:pPr>
        <w:jc w:val="both"/>
      </w:pPr>
      <w:r>
        <w:t>We only consider the following RF architecture at transmitter and receiver.</w:t>
      </w:r>
    </w:p>
    <w:p w14:paraId="2DA0019F" w14:textId="51CFE324" w:rsidR="00626A7E" w:rsidRPr="00F64C7C" w:rsidRDefault="00F64C7C" w:rsidP="00AF043F">
      <w:pPr>
        <w:jc w:val="both"/>
        <w:rPr>
          <w:lang w:val="en-US"/>
        </w:rPr>
      </w:pPr>
      <w:bookmarkStart w:id="20" w:name="OLE_LINK149"/>
      <w:r>
        <w:rPr>
          <w:rFonts w:hint="eastAsia"/>
          <w:lang w:val="en-US"/>
        </w:rPr>
        <w:t>I</w:t>
      </w:r>
      <w:r>
        <w:rPr>
          <w:lang w:val="en-US"/>
        </w:rPr>
        <w:t xml:space="preserve">n </w:t>
      </w:r>
      <w:r w:rsidR="003B6E37">
        <w:rPr>
          <w:lang w:val="en-US"/>
        </w:rPr>
        <w:t>transmitter</w:t>
      </w:r>
      <w:r w:rsidR="00626A7E">
        <w:rPr>
          <w:lang w:val="en-US"/>
        </w:rPr>
        <w:t xml:space="preserve">, </w:t>
      </w:r>
      <w:r>
        <w:rPr>
          <w:lang w:val="en-US"/>
        </w:rPr>
        <w:t xml:space="preserve">the input </w:t>
      </w:r>
      <w:r w:rsidR="001561AD">
        <w:rPr>
          <w:lang w:val="en-US"/>
        </w:rPr>
        <w:t xml:space="preserve">BB </w:t>
      </w:r>
      <w:r>
        <w:rPr>
          <w:lang w:val="en-US"/>
        </w:rPr>
        <w:t>signals are</w:t>
      </w:r>
      <w:r w:rsidR="005D3E53">
        <w:rPr>
          <w:lang w:val="en-US"/>
        </w:rPr>
        <w:t xml:space="preserve"> already</w:t>
      </w:r>
      <w:r>
        <w:rPr>
          <w:lang w:val="en-US"/>
        </w:rPr>
        <w:t xml:space="preserve"> aggregated</w:t>
      </w:r>
      <w:r w:rsidR="00F65AAE">
        <w:rPr>
          <w:lang w:val="en-US"/>
        </w:rPr>
        <w:t xml:space="preserve"> </w:t>
      </w:r>
      <w:r w:rsidR="00626A7E">
        <w:rPr>
          <w:lang w:val="en-US"/>
        </w:rPr>
        <w:t xml:space="preserve">with multiple CCs. A </w:t>
      </w:r>
      <w:r w:rsidR="009B5229">
        <w:rPr>
          <w:lang w:val="en-US"/>
        </w:rPr>
        <w:t>pair</w:t>
      </w:r>
      <w:r w:rsidR="00626A7E">
        <w:rPr>
          <w:lang w:val="en-US"/>
        </w:rPr>
        <w:t xml:space="preserve"> of mixers</w:t>
      </w:r>
      <w:r w:rsidR="000055AE">
        <w:rPr>
          <w:lang w:val="en-US"/>
        </w:rPr>
        <w:t xml:space="preserve"> </w:t>
      </w:r>
      <w:r w:rsidR="009B5229">
        <w:rPr>
          <w:lang w:val="en-US"/>
        </w:rPr>
        <w:t xml:space="preserve">are </w:t>
      </w:r>
      <w:r w:rsidR="00626A7E">
        <w:rPr>
          <w:lang w:val="en-US"/>
        </w:rPr>
        <w:t xml:space="preserve">used to up-convert the </w:t>
      </w:r>
      <w:r w:rsidR="009B5229">
        <w:rPr>
          <w:lang w:val="en-US"/>
        </w:rPr>
        <w:t xml:space="preserve">BB </w:t>
      </w:r>
      <w:r w:rsidR="00626A7E">
        <w:rPr>
          <w:lang w:val="en-US"/>
        </w:rPr>
        <w:t>signal to the RF.</w:t>
      </w:r>
    </w:p>
    <w:p w14:paraId="3C6F90EF" w14:textId="5542D8BA" w:rsidR="00053FF3" w:rsidRDefault="00053FF3" w:rsidP="0039328F">
      <w:pPr>
        <w:keepNext/>
        <w:jc w:val="center"/>
      </w:pPr>
      <w:r>
        <w:rPr>
          <w:rFonts w:hint="eastAsia"/>
          <w:noProof/>
          <w:lang w:val="en-US"/>
        </w:rPr>
        <w:lastRenderedPageBreak/>
        <mc:AlternateContent>
          <mc:Choice Requires="wpc">
            <w:drawing>
              <wp:inline distT="0" distB="0" distL="0" distR="0" wp14:anchorId="00814412" wp14:editId="6D0E7CF5">
                <wp:extent cx="4781550" cy="2114550"/>
                <wp:effectExtent l="0" t="0" r="0" b="0"/>
                <wp:docPr id="180" name="画布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 name="组合 6"/>
                        <wpg:cNvGrpSpPr/>
                        <wpg:grpSpPr>
                          <a:xfrm>
                            <a:off x="1157691" y="406695"/>
                            <a:ext cx="257175" cy="257175"/>
                            <a:chOff x="0" y="226695"/>
                            <a:chExt cx="325820" cy="325820"/>
                          </a:xfrm>
                        </wpg:grpSpPr>
                        <wps:wsp>
                          <wps:cNvPr id="7" name="椭圆 7"/>
                          <wps:cNvSpPr/>
                          <wps:spPr>
                            <a:xfrm>
                              <a:off x="0" y="22669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直接连接符 8"/>
                          <wps:cNvCnPr/>
                          <wps:spPr>
                            <a:xfrm>
                              <a:off x="47715" y="274408"/>
                              <a:ext cx="230391"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flipV="1">
                              <a:off x="47715" y="274408"/>
                              <a:ext cx="230391"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g:wgp>
                        <wpg:cNvPr id="10" name="组合 10"/>
                        <wpg:cNvGrpSpPr/>
                        <wpg:grpSpPr>
                          <a:xfrm>
                            <a:off x="1821901" y="1627165"/>
                            <a:ext cx="314960" cy="306705"/>
                            <a:chOff x="664210" y="1447165"/>
                            <a:chExt cx="399393" cy="388882"/>
                          </a:xfrm>
                        </wpg:grpSpPr>
                        <wps:wsp>
                          <wps:cNvPr id="11" name="椭圆 11"/>
                          <wps:cNvSpPr/>
                          <wps:spPr>
                            <a:xfrm>
                              <a:off x="664210" y="1447165"/>
                              <a:ext cx="399393" cy="388882"/>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任意多边形 22"/>
                          <wps:cNvSpPr/>
                          <wps:spPr>
                            <a:xfrm>
                              <a:off x="737708" y="1577086"/>
                              <a:ext cx="252396" cy="129042"/>
                            </a:xfrm>
                            <a:custGeom>
                              <a:avLst/>
                              <a:gdLst>
                                <a:gd name="connsiteX0" fmla="*/ 0 w 252397"/>
                                <a:gd name="connsiteY0" fmla="*/ 64884 h 129041"/>
                                <a:gd name="connsiteX1" fmla="*/ 84083 w 252397"/>
                                <a:gd name="connsiteY1" fmla="*/ 1822 h 129041"/>
                                <a:gd name="connsiteX2" fmla="*/ 168166 w 252397"/>
                                <a:gd name="connsiteY2" fmla="*/ 127946 h 129041"/>
                                <a:gd name="connsiteX3" fmla="*/ 252249 w 252397"/>
                                <a:gd name="connsiteY3" fmla="*/ 54373 h 129041"/>
                              </a:gdLst>
                              <a:ahLst/>
                              <a:cxnLst>
                                <a:cxn ang="0">
                                  <a:pos x="connsiteX0" y="connsiteY0"/>
                                </a:cxn>
                                <a:cxn ang="0">
                                  <a:pos x="connsiteX1" y="connsiteY1"/>
                                </a:cxn>
                                <a:cxn ang="0">
                                  <a:pos x="connsiteX2" y="connsiteY2"/>
                                </a:cxn>
                                <a:cxn ang="0">
                                  <a:pos x="connsiteX3" y="connsiteY3"/>
                                </a:cxn>
                              </a:cxnLst>
                              <a:rect l="l" t="t" r="r" b="b"/>
                              <a:pathLst>
                                <a:path w="252397" h="129041">
                                  <a:moveTo>
                                    <a:pt x="0" y="64884"/>
                                  </a:moveTo>
                                  <a:cubicBezTo>
                                    <a:pt x="28027" y="28098"/>
                                    <a:pt x="56055" y="-8688"/>
                                    <a:pt x="84083" y="1822"/>
                                  </a:cubicBezTo>
                                  <a:cubicBezTo>
                                    <a:pt x="112111" y="12332"/>
                                    <a:pt x="140139" y="119188"/>
                                    <a:pt x="168166" y="127946"/>
                                  </a:cubicBezTo>
                                  <a:cubicBezTo>
                                    <a:pt x="196193" y="136704"/>
                                    <a:pt x="255752" y="91159"/>
                                    <a:pt x="252249" y="54373"/>
                                  </a:cubicBezTo>
                                </a:path>
                              </a:pathLst>
                            </a:cu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134" name="组合 134"/>
                        <wpg:cNvGrpSpPr/>
                        <wpg:grpSpPr>
                          <a:xfrm>
                            <a:off x="1157691" y="995975"/>
                            <a:ext cx="257175" cy="257175"/>
                            <a:chOff x="0" y="815975"/>
                            <a:chExt cx="325820" cy="325820"/>
                          </a:xfrm>
                        </wpg:grpSpPr>
                        <wps:wsp>
                          <wps:cNvPr id="135" name="椭圆 135"/>
                          <wps:cNvSpPr/>
                          <wps:spPr>
                            <a:xfrm>
                              <a:off x="0" y="81597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直接连接符 136"/>
                          <wps:cNvCnPr/>
                          <wps:spPr>
                            <a:xfrm>
                              <a:off x="47715" y="863690"/>
                              <a:ext cx="230391" cy="23039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156" name="直接连接符 156"/>
                          <wps:cNvCnPr/>
                          <wps:spPr>
                            <a:xfrm flipV="1">
                              <a:off x="47715" y="863690"/>
                              <a:ext cx="230391" cy="23039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s:wsp>
                        <wps:cNvPr id="157" name="肘形连接符 50"/>
                        <wps:cNvCnPr/>
                        <wps:spPr>
                          <a:xfrm rot="16200000" flipV="1">
                            <a:off x="1151341" y="799125"/>
                            <a:ext cx="963295" cy="692785"/>
                          </a:xfrm>
                          <a:prstGeom prst="bentConnector3">
                            <a:avLst>
                              <a:gd name="adj1" fmla="val 75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58" name="肘形连接符 53"/>
                        <wps:cNvCnPr/>
                        <wps:spPr>
                          <a:xfrm rot="10800000">
                            <a:off x="1286596" y="1253785"/>
                            <a:ext cx="535305" cy="52705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59" name="文本框 54"/>
                        <wps:cNvSpPr txBox="1"/>
                        <wps:spPr>
                          <a:xfrm>
                            <a:off x="1277706" y="1611925"/>
                            <a:ext cx="396240" cy="207645"/>
                          </a:xfrm>
                          <a:prstGeom prst="rect">
                            <a:avLst/>
                          </a:prstGeom>
                          <a:noFill/>
                        </wps:spPr>
                        <wps:txbx>
                          <w:txbxContent>
                            <w:p w14:paraId="4B1DCEC7" w14:textId="77777777" w:rsidR="00053FF3" w:rsidRDefault="00053FF3" w:rsidP="00053FF3">
                              <w:pPr>
                                <w:pStyle w:val="NormalWeb"/>
                                <w:spacing w:before="0" w:beforeAutospacing="0" w:after="0" w:afterAutospacing="0"/>
                              </w:pPr>
                              <w:r>
                                <w:rPr>
                                  <w:rFonts w:ascii="Arial" w:hAnsi="Arial" w:cs="Arial"/>
                                  <w:color w:val="000000"/>
                                  <w:kern w:val="24"/>
                                  <w:sz w:val="16"/>
                                  <w:szCs w:val="16"/>
                                </w:rPr>
                                <w:t>-Pi/2</w:t>
                              </w:r>
                            </w:p>
                          </w:txbxContent>
                        </wps:txbx>
                        <wps:bodyPr wrap="square" rtlCol="0">
                          <a:spAutoFit/>
                        </wps:bodyPr>
                      </wps:wsp>
                      <wpg:wgp>
                        <wpg:cNvPr id="160" name="组合 160"/>
                        <wpg:cNvGrpSpPr/>
                        <wpg:grpSpPr>
                          <a:xfrm>
                            <a:off x="2999823" y="679745"/>
                            <a:ext cx="489584" cy="323850"/>
                            <a:chOff x="1842135" y="499745"/>
                            <a:chExt cx="620110" cy="409903"/>
                          </a:xfrm>
                        </wpg:grpSpPr>
                        <wpg:grpSp>
                          <wpg:cNvPr id="161" name="组合 161"/>
                          <wpg:cNvGrpSpPr/>
                          <wpg:grpSpPr>
                            <a:xfrm>
                              <a:off x="1977296" y="594338"/>
                              <a:ext cx="349799" cy="220715"/>
                              <a:chOff x="1977292" y="594339"/>
                              <a:chExt cx="525517" cy="220715"/>
                            </a:xfrm>
                          </wpg:grpSpPr>
                          <wps:wsp>
                            <wps:cNvPr id="162" name="直接连接符 162"/>
                            <wps:cNvCnPr/>
                            <wps:spPr>
                              <a:xfrm flipV="1">
                                <a:off x="2166478" y="594339"/>
                                <a:ext cx="152399"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163" name="直接连接符 163"/>
                            <wps:cNvCnPr/>
                            <wps:spPr>
                              <a:xfrm>
                                <a:off x="2313621" y="604847"/>
                                <a:ext cx="189188"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164" name="直接连接符 164"/>
                            <wps:cNvCnPr/>
                            <wps:spPr>
                              <a:xfrm flipH="1">
                                <a:off x="1977292" y="604847"/>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165" name="圆角矩形 59"/>
                          <wps:cNvSpPr/>
                          <wps:spPr>
                            <a:xfrm>
                              <a:off x="1842135" y="499745"/>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166" name="直接箭头连接符 166"/>
                        <wps:cNvCnPr/>
                        <wps:spPr>
                          <a:xfrm flipV="1">
                            <a:off x="2603586" y="841670"/>
                            <a:ext cx="396240"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g:wgp>
                        <wpg:cNvPr id="167" name="组合 167"/>
                        <wpg:cNvGrpSpPr/>
                        <wpg:grpSpPr>
                          <a:xfrm>
                            <a:off x="2345776" y="709590"/>
                            <a:ext cx="257175" cy="269240"/>
                            <a:chOff x="1188085" y="529590"/>
                            <a:chExt cx="325820" cy="341561"/>
                          </a:xfrm>
                        </wpg:grpSpPr>
                        <wps:wsp>
                          <wps:cNvPr id="168" name="椭圆 168"/>
                          <wps:cNvSpPr/>
                          <wps:spPr>
                            <a:xfrm>
                              <a:off x="1188085" y="533954"/>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9" name="文本框 79"/>
                          <wps:cNvSpPr txBox="1"/>
                          <wps:spPr>
                            <a:xfrm>
                              <a:off x="1188419" y="529590"/>
                              <a:ext cx="325486" cy="341561"/>
                            </a:xfrm>
                            <a:prstGeom prst="rect">
                              <a:avLst/>
                            </a:prstGeom>
                            <a:noFill/>
                          </wps:spPr>
                          <wps:txbx>
                            <w:txbxContent>
                              <w:p w14:paraId="7E37F145" w14:textId="77777777" w:rsidR="00053FF3" w:rsidRDefault="00053FF3" w:rsidP="00053FF3">
                                <w:pPr>
                                  <w:pStyle w:val="NormalWeb"/>
                                  <w:spacing w:before="0" w:beforeAutospacing="0" w:after="0" w:afterAutospacing="0"/>
                                </w:pPr>
                                <m:oMathPara>
                                  <m:oMathParaPr>
                                    <m:jc m:val="centerGroup"/>
                                  </m:oMathParaPr>
                                  <m:oMath>
                                    <m:r>
                                      <m:rPr>
                                        <m:sty m:val="p"/>
                                      </m:rPr>
                                      <w:rPr>
                                        <w:rFonts w:ascii="Cambria Math" w:hAnsi="Cambria Math"/>
                                        <w:color w:val="000000"/>
                                        <w:kern w:val="24"/>
                                      </w:rPr>
                                      <m:t>Σ</m:t>
                                    </m:r>
                                  </m:oMath>
                                </m:oMathPara>
                              </w:p>
                            </w:txbxContent>
                          </wps:txbx>
                          <wps:bodyPr wrap="square" rtlCol="0">
                            <a:spAutoFit/>
                          </wps:bodyPr>
                        </wps:wsp>
                      </wpg:wgp>
                      <wps:wsp>
                        <wps:cNvPr id="170" name="肘形连接符 81"/>
                        <wps:cNvCnPr/>
                        <wps:spPr>
                          <a:xfrm>
                            <a:off x="1414866" y="534965"/>
                            <a:ext cx="1059180" cy="17780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71" name="肘形连接符 84"/>
                        <wps:cNvCnPr/>
                        <wps:spPr>
                          <a:xfrm flipV="1">
                            <a:off x="1414866" y="970575"/>
                            <a:ext cx="1059180" cy="15367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72" name="等腰三角形 172"/>
                        <wps:cNvSpPr/>
                        <wps:spPr>
                          <a:xfrm rot="5400000">
                            <a:off x="3835804" y="684507"/>
                            <a:ext cx="364490" cy="314325"/>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3" name="直接箭头连接符 173"/>
                        <wps:cNvCnPr/>
                        <wps:spPr>
                          <a:xfrm>
                            <a:off x="3489411" y="841670"/>
                            <a:ext cx="370840"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74" name="等腰三角形 174"/>
                        <wps:cNvSpPr/>
                        <wps:spPr>
                          <a:xfrm flipV="1">
                            <a:off x="4380316" y="180000"/>
                            <a:ext cx="162560" cy="193040"/>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 name="肘形连接符 99"/>
                        <wps:cNvCnPr/>
                        <wps:spPr>
                          <a:xfrm flipV="1">
                            <a:off x="4175846" y="373040"/>
                            <a:ext cx="285750" cy="468630"/>
                          </a:xfrm>
                          <a:prstGeom prst="bentConnector2">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176" name="矩形 176"/>
                        <wps:cNvSpPr/>
                        <wps:spPr>
                          <a:xfrm>
                            <a:off x="1352636" y="644820"/>
                            <a:ext cx="883920" cy="210185"/>
                          </a:xfrm>
                          <a:prstGeom prst="rect">
                            <a:avLst/>
                          </a:prstGeom>
                        </wps:spPr>
                        <wps:txbx>
                          <w:txbxContent>
                            <w:p w14:paraId="1BF3C3D1" w14:textId="77777777" w:rsidR="00053FF3" w:rsidRDefault="005430DF" w:rsidP="00053FF3">
                              <w:pPr>
                                <w:pStyle w:val="NormalWeb"/>
                                <w:spacing w:before="0" w:beforeAutospacing="0" w:after="0" w:afterAutospacing="0"/>
                              </w:pPr>
                              <m:oMathPara>
                                <m:oMathParaPr>
                                  <m:jc m:val="centerGroup"/>
                                </m:oMathParaPr>
                                <m:oMath>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177" name="矩形 177"/>
                        <wps:cNvSpPr/>
                        <wps:spPr>
                          <a:xfrm>
                            <a:off x="1352636" y="1185205"/>
                            <a:ext cx="963295" cy="210185"/>
                          </a:xfrm>
                          <a:prstGeom prst="rect">
                            <a:avLst/>
                          </a:prstGeom>
                        </wps:spPr>
                        <wps:txbx>
                          <w:txbxContent>
                            <w:p w14:paraId="6D241FB2" w14:textId="77777777" w:rsidR="00053FF3" w:rsidRDefault="00053FF3" w:rsidP="00053FF3">
                              <w:pPr>
                                <w:pStyle w:val="NormalWeb"/>
                                <w:spacing w:before="0" w:beforeAutospacing="0" w:after="0" w:afterAutospacing="0"/>
                              </w:pPr>
                              <m:oMathPara>
                                <m:oMathParaPr>
                                  <m:jc m:val="centerGroup"/>
                                </m:oMathParaPr>
                                <m:oMath>
                                  <m:r>
                                    <w:rPr>
                                      <w:rFonts w:ascii="Cambria Math" w:hAnsi="Cambria Math"/>
                                      <w:color w:val="000000"/>
                                      <w:kern w:val="24"/>
                                      <w:sz w:val="16"/>
                                      <w:szCs w:val="16"/>
                                    </w:rPr>
                                    <m:t>-</m:t>
                                  </m:r>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178" name="肘形连接符 81"/>
                        <wps:cNvCnPr>
                          <a:stCxn id="182" idx="3"/>
                          <a:endCxn id="7" idx="2"/>
                        </wps:cNvCnPr>
                        <wps:spPr>
                          <a:xfrm>
                            <a:off x="662186" y="532650"/>
                            <a:ext cx="495505" cy="2633"/>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79" name="肘形连接符 84"/>
                        <wps:cNvCnPr>
                          <a:stCxn id="183" idx="3"/>
                          <a:endCxn id="135" idx="2"/>
                        </wps:cNvCnPr>
                        <wps:spPr>
                          <a:xfrm flipV="1">
                            <a:off x="662124" y="1124563"/>
                            <a:ext cx="495460" cy="5073"/>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82" name="文本框 28"/>
                        <wps:cNvSpPr txBox="1"/>
                        <wps:spPr>
                          <a:xfrm>
                            <a:off x="181491" y="451052"/>
                            <a:ext cx="480695" cy="163195"/>
                          </a:xfrm>
                          <a:prstGeom prst="homePlate">
                            <a:avLst/>
                          </a:prstGeom>
                          <a:solidFill>
                            <a:schemeClr val="lt1"/>
                          </a:solidFill>
                          <a:ln w="12700">
                            <a:solidFill>
                              <a:prstClr val="black"/>
                            </a:solidFill>
                          </a:ln>
                        </wps:spPr>
                        <wps:txbx>
                          <w:txbxContent>
                            <w:p w14:paraId="11C0318D" w14:textId="77777777" w:rsidR="00053FF3" w:rsidRDefault="00053FF3" w:rsidP="00053FF3">
                              <w:pPr>
                                <w:pStyle w:val="NormalWeb"/>
                                <w:overflowPunct w:val="0"/>
                                <w:spacing w:before="0" w:beforeAutospacing="0" w:after="180" w:afterAutospacing="0"/>
                              </w:pPr>
                              <w:r>
                                <w:rPr>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3" name="文本框 28"/>
                        <wps:cNvSpPr txBox="1"/>
                        <wps:spPr>
                          <a:xfrm>
                            <a:off x="181491" y="1048038"/>
                            <a:ext cx="480695" cy="163195"/>
                          </a:xfrm>
                          <a:prstGeom prst="homePlate">
                            <a:avLst/>
                          </a:prstGeom>
                          <a:solidFill>
                            <a:schemeClr val="lt1"/>
                          </a:solidFill>
                          <a:ln w="12700">
                            <a:solidFill>
                              <a:prstClr val="black"/>
                            </a:solidFill>
                          </a:ln>
                        </wps:spPr>
                        <wps:txbx>
                          <w:txbxContent>
                            <w:p w14:paraId="5C1FEB10" w14:textId="77777777" w:rsidR="00053FF3" w:rsidRDefault="00053FF3" w:rsidP="00053FF3">
                              <w:pPr>
                                <w:pStyle w:val="NormalWeb"/>
                                <w:overflowPunct w:val="0"/>
                                <w:spacing w:before="0" w:beforeAutospacing="0" w:after="180" w:afterAutospacing="0"/>
                              </w:pPr>
                              <w:r>
                                <w:rPr>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文本框 29"/>
                        <wps:cNvSpPr txBox="1"/>
                        <wps:spPr>
                          <a:xfrm>
                            <a:off x="41888" y="1627165"/>
                            <a:ext cx="818515" cy="251460"/>
                          </a:xfrm>
                          <a:prstGeom prst="rect">
                            <a:avLst/>
                          </a:prstGeom>
                          <a:solidFill>
                            <a:schemeClr val="lt1"/>
                          </a:solidFill>
                          <a:ln w="6350">
                            <a:solidFill>
                              <a:prstClr val="black"/>
                            </a:solidFill>
                          </a:ln>
                        </wps:spPr>
                        <wps:txbx>
                          <w:txbxContent>
                            <w:p w14:paraId="64D28E3D" w14:textId="77777777" w:rsidR="00053FF3" w:rsidRDefault="00053FF3" w:rsidP="00053FF3">
                              <w:pPr>
                                <w:pStyle w:val="NormalWeb"/>
                                <w:overflowPunct w:val="0"/>
                                <w:spacing w:before="0" w:beforeAutospacing="0" w:after="180" w:afterAutospacing="0"/>
                              </w:pPr>
                              <w:r>
                                <w:rPr>
                                  <w:sz w:val="20"/>
                                  <w:szCs w:val="20"/>
                                </w:rPr>
                                <w:t>BB-in (CA)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文本框 29"/>
                        <wps:cNvSpPr txBox="1"/>
                        <wps:spPr>
                          <a:xfrm>
                            <a:off x="41888" y="173627"/>
                            <a:ext cx="446999" cy="251460"/>
                          </a:xfrm>
                          <a:prstGeom prst="rect">
                            <a:avLst/>
                          </a:prstGeom>
                          <a:solidFill>
                            <a:schemeClr val="lt1"/>
                          </a:solidFill>
                          <a:ln w="6350">
                            <a:noFill/>
                          </a:ln>
                        </wps:spPr>
                        <wps:txbx>
                          <w:txbxContent>
                            <w:p w14:paraId="30E23FBC" w14:textId="391A3250" w:rsidR="009B5229" w:rsidRDefault="009B5229" w:rsidP="00053FF3">
                              <w:pPr>
                                <w:pStyle w:val="NormalWeb"/>
                                <w:overflowPunct w:val="0"/>
                                <w:spacing w:before="0" w:beforeAutospacing="0" w:after="180" w:afterAutospacing="0"/>
                              </w:pPr>
                              <w:proofErr w:type="spellStart"/>
                              <w:r>
                                <w:rPr>
                                  <w:sz w:val="20"/>
                                  <w:szCs w:val="20"/>
                                </w:rPr>
                                <w:t>Iin</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文本框 29"/>
                        <wps:cNvSpPr txBox="1"/>
                        <wps:spPr>
                          <a:xfrm>
                            <a:off x="41888" y="784694"/>
                            <a:ext cx="446999" cy="251460"/>
                          </a:xfrm>
                          <a:prstGeom prst="rect">
                            <a:avLst/>
                          </a:prstGeom>
                          <a:solidFill>
                            <a:schemeClr val="lt1"/>
                          </a:solidFill>
                          <a:ln w="6350">
                            <a:noFill/>
                          </a:ln>
                        </wps:spPr>
                        <wps:txbx>
                          <w:txbxContent>
                            <w:p w14:paraId="29C832ED" w14:textId="65C90D42" w:rsidR="009B5229" w:rsidRDefault="009B5229" w:rsidP="00053FF3">
                              <w:pPr>
                                <w:pStyle w:val="NormalWeb"/>
                                <w:overflowPunct w:val="0"/>
                                <w:spacing w:before="0" w:beforeAutospacing="0" w:after="180" w:afterAutospacing="0"/>
                              </w:pPr>
                              <w:r>
                                <w:rPr>
                                  <w:sz w:val="20"/>
                                  <w:szCs w:val="20"/>
                                </w:rPr>
                                <w:t>Qin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0814412" id="画布 180" o:spid="_x0000_s1026" editas="canvas" style="width:376.5pt;height:166.5pt;mso-position-horizontal-relative:char;mso-position-vertical-relative:line" coordsize="47815,2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815;height:21145;visibility:visible;mso-wrap-style:square">
                  <v:fill o:detectmouseclick="t"/>
                  <v:path o:connecttype="none"/>
                </v:shape>
                <v:group id="组合 6" o:spid="_x0000_s1028" style="position:absolute;left:11576;top:4066;width:2572;height:2572" coordorigin=",2266"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oval id="椭圆 7" o:spid="_x0000_s1029" style="position:absolute;top:2266;width:3258;height:3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" filled="f" strokecolor="windowText" strokeweight="1pt">
                    <v:stroke joinstyle="miter"/>
                  </v:oval>
                  <v:line id="直接连接符 8" o:spid="_x0000_s1030" style="position:absolute;visibility:visible;mso-wrap-style:square" from="477,2744" to="2781,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" strokecolor="windowText" strokeweight=".5pt">
                    <v:stroke joinstyle="miter"/>
                  </v:line>
                  <v:line id="直接连接符 9" o:spid="_x0000_s1031" style="position:absolute;flip:y;visibility:visible;mso-wrap-style:square" from="477,2744" to="2781,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" strokecolor="windowText" strokeweight=".5pt">
                    <v:stroke joinstyle="miter"/>
                  </v:line>
                </v:group>
                <v:group id="组合 10" o:spid="_x0000_s1032" style="position:absolute;left:18219;top:16271;width:3149;height:3067" coordorigin="6642,14471" coordsize="3993,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椭圆 11" o:spid="_x0000_s1033" style="position:absolute;left:6642;top:14471;width:399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" filled="f" strokecolor="windowText" strokeweight="1pt">
                    <v:stroke joinstyle="miter"/>
                  </v:oval>
                  <v:shape id="任意多边形 22" o:spid="_x0000_s1034" style="position:absolute;left:7377;top:15770;width:2524;height:1291;visibility:visible;mso-wrap-style:square;v-text-anchor:middle" coordsize="252397,129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" path="m,64884c28027,28098,56055,-8688,84083,1822v28028,10510,56056,117366,84083,126124c196193,136704,255752,91159,252249,54373e" filled="f" strokecolor="windowText" strokeweight="1pt">
                    <v:stroke joinstyle="miter"/>
                    <v:path arrowok="t" o:connecttype="custom" o:connectlocs="0,64885;84083,1822;168165,127947;252248,54373" o:connectangles="0,0,0,0"/>
                  </v:shape>
                </v:group>
                <v:group id="组合 134" o:spid="_x0000_s1035" style="position:absolute;left:11576;top:9959;width:2572;height:2572" coordorigin=",8159"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oval id="椭圆 135" o:spid="_x0000_s1036" style="position:absolute;top:8159;width:3258;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" filled="f" strokecolor="windowText" strokeweight="1pt">
                    <v:stroke joinstyle="miter"/>
                  </v:oval>
                  <v:line id="直接连接符 136" o:spid="_x0000_s1037" style="position:absolute;visibility:visible;mso-wrap-style:square" from="477,8636" to="2781,1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" strokecolor="windowText" strokeweight=".5pt">
                    <v:stroke joinstyle="miter"/>
                  </v:line>
                  <v:line id="直接连接符 156" o:spid="_x0000_s1038" style="position:absolute;flip:y;visibility:visible;mso-wrap-style:square" from="477,8636" to="2781,1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" strokecolor="windowText" strokeweight=".5pt">
                    <v:stroke joinstyle="miter"/>
                  </v:lin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50" o:spid="_x0000_s1039" type="#_x0000_t34" style="position:absolute;left:11512;top:7991;width:9633;height:6928;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" adj="16200" strokecolor="windowText" strokeweight=".5pt">
                  <v:stroke endarrow="block"/>
                </v:shape>
                <v:shapetype id="_x0000_t33" coordsize="21600,21600" o:spt="33" o:oned="t" path="m,l21600,r,21600e" filled="f">
                  <v:stroke joinstyle="miter"/>
                  <v:path arrowok="t" fillok="f" o:connecttype="none"/>
                  <o:lock v:ext="edit" shapetype="t"/>
                </v:shapetype>
                <v:shape id="肘形连接符 53" o:spid="_x0000_s1040" type="#_x0000_t33" style="position:absolute;left:12865;top:12537;width:5354;height:527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" strokecolor="windowText" strokeweight=".5pt">
                  <v:stroke endarrow="block"/>
                </v:shape>
                <v:shapetype id="_x0000_t202" coordsize="21600,21600" o:spt="202" path="m,l,21600r21600,l21600,xe">
                  <v:stroke joinstyle="miter"/>
                  <v:path gradientshapeok="t" o:connecttype="rect"/>
                </v:shapetype>
                <v:shape id="文本框 54" o:spid="_x0000_s1041" type="#_x0000_t202" style="position:absolute;left:12777;top:16119;width:3962;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" filled="f" stroked="f">
                  <v:textbox style="mso-fit-shape-to-text:t">
                    <w:txbxContent>
                      <w:p w14:paraId="4B1DCEC7" w14:textId="77777777" w:rsidR="00053FF3" w:rsidRDefault="00053FF3" w:rsidP="00053FF3">
                        <w:pPr>
                          <w:pStyle w:val="NormalWeb"/>
                          <w:spacing w:before="0" w:beforeAutospacing="0" w:after="0" w:afterAutospacing="0"/>
                        </w:pPr>
                        <w:r>
                          <w:rPr>
                            <w:rFonts w:ascii="Arial" w:hAnsi="Arial" w:cs="Arial"/>
                            <w:color w:val="000000"/>
                            <w:kern w:val="24"/>
                            <w:sz w:val="16"/>
                            <w:szCs w:val="16"/>
                          </w:rPr>
                          <w:t>-Pi/2</w:t>
                        </w:r>
                      </w:p>
                    </w:txbxContent>
                  </v:textbox>
                </v:shape>
                <v:group id="组合 160" o:spid="_x0000_s1042" style="position:absolute;left:29998;top:6797;width:4896;height:3238" coordorigin="18421,4997"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group id="组合 161" o:spid="_x0000_s1043" style="position:absolute;left:19772;top:5943;width:3498;height:2207" coordorigin="19772,5943" coordsize="5255,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line id="直接连接符 162" o:spid="_x0000_s1044" style="position:absolute;flip:y;visibility:visible;mso-wrap-style:square" from="21664,5943" to="23188,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" strokecolor="windowText" strokeweight=".5pt">
                      <v:stroke joinstyle="miter"/>
                    </v:line>
                    <v:line id="直接连接符 163" o:spid="_x0000_s1045" style="position:absolute;visibility:visible;mso-wrap-style:square" from="23136,6048" to="25028,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" strokecolor="windowText" strokeweight=".5pt">
                      <v:stroke joinstyle="miter"/>
                    </v:line>
                    <v:line id="直接连接符 164" o:spid="_x0000_s1046" style="position:absolute;flip:x;visibility:visible;mso-wrap-style:square" from="19772,6048" to="21664,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" strokecolor="windowText" strokeweight=".5pt">
                      <v:stroke joinstyle="miter"/>
                    </v:line>
                  </v:group>
                  <v:roundrect id="圆角矩形 59" o:spid="_x0000_s1047" style="position:absolute;left:18421;top:4997;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" filled="f" strokecolor="windowText" strokeweight="1pt">
                    <v:stroke joinstyle="miter"/>
                  </v:roundrect>
                </v:group>
                <v:shapetype id="_x0000_t32" coordsize="21600,21600" o:spt="32" o:oned="t" path="m,l21600,21600e" filled="f">
                  <v:path arrowok="t" fillok="f" o:connecttype="none"/>
                  <o:lock v:ext="edit" shapetype="t"/>
                </v:shapetype>
                <v:shape id="直接箭头连接符 166" o:spid="_x0000_s1048" type="#_x0000_t32" style="position:absolute;left:26035;top:8416;width:396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" strokecolor="windowText" strokeweight=".5pt">
                  <v:stroke endarrow="block" joinstyle="miter"/>
                </v:shape>
                <v:group id="组合 167" o:spid="_x0000_s1049" style="position:absolute;left:23457;top:7095;width:2572;height:2693" coordorigin="11880,5295" coordsize="3258,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椭圆 168" o:spid="_x0000_s1050" style="position:absolute;left:11880;top:5339;width:3259;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" filled="f" strokecolor="windowText" strokeweight="1pt">
                    <v:stroke joinstyle="miter"/>
                  </v:oval>
                  <v:shape id="文本框 79" o:spid="_x0000_s1051" type="#_x0000_t202" style="position:absolute;left:11884;top:5295;width:3255;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7E37F145" w14:textId="77777777" w:rsidR="00053FF3" w:rsidRDefault="00053FF3" w:rsidP="00053FF3">
                          <w:pPr>
                            <w:pStyle w:val="NormalWeb"/>
                            <w:spacing w:before="0" w:beforeAutospacing="0" w:after="0" w:afterAutospacing="0"/>
                          </w:pPr>
                          <m:oMathPara>
                            <m:oMathParaPr>
                              <m:jc m:val="centerGroup"/>
                            </m:oMathParaPr>
                            <m:oMath>
                              <m:r>
                                <m:rPr>
                                  <m:sty m:val="p"/>
                                </m:rPr>
                                <w:rPr>
                                  <w:rFonts w:ascii="Cambria Math" w:hAnsi="Cambria Math"/>
                                  <w:color w:val="000000"/>
                                  <w:kern w:val="24"/>
                                </w:rPr>
                                <m:t>Σ</m:t>
                              </m:r>
                            </m:oMath>
                          </m:oMathPara>
                        </w:p>
                      </w:txbxContent>
                    </v:textbox>
                  </v:shape>
                </v:group>
                <v:shape id="肘形连接符 81" o:spid="_x0000_s1052" type="#_x0000_t33" style="position:absolute;left:14148;top:5349;width:10592;height:17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" strokecolor="windowText" strokeweight=".5pt">
                  <v:stroke endarrow="block"/>
                </v:shape>
                <v:shape id="肘形连接符 84" o:spid="_x0000_s1053" type="#_x0000_t33" style="position:absolute;left:14148;top:9705;width:10592;height:153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" strokecolor="windowText" strokeweight=".5pt">
                  <v:stroke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2" o:spid="_x0000_s1054" type="#_x0000_t5" style="position:absolute;left:38357;top:6845;width:3645;height:3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" filled="f" strokecolor="windowText" strokeweight="1pt"/>
                <v:shape id="直接箭头连接符 173" o:spid="_x0000_s1055" type="#_x0000_t32" style="position:absolute;left:34894;top:8416;width:37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" strokecolor="windowText" strokeweight=".5pt">
                  <v:stroke endarrow="block" joinstyle="miter"/>
                </v:shape>
                <v:shape id="等腰三角形 174" o:spid="_x0000_s1056" type="#_x0000_t5" style="position:absolute;left:43803;top:1800;width:1625;height:193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" filled="f" strokecolor="windowText" strokeweight="1pt"/>
                <v:shape id="肘形连接符 99" o:spid="_x0000_s1057" type="#_x0000_t33" style="position:absolute;left:41758;top:3730;width:2857;height:46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" strokecolor="windowText" strokeweight=".5pt"/>
                <v:rect id="矩形 176" o:spid="_x0000_s1058" style="position:absolute;left:13526;top:6448;width:8839;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" filled="f" stroked="f">
                  <v:textbox style="mso-fit-shape-to-text:t">
                    <w:txbxContent>
                      <w:p w14:paraId="1BF3C3D1" w14:textId="77777777" w:rsidR="00053FF3" w:rsidRDefault="005430DF" w:rsidP="00053FF3">
                        <w:pPr>
                          <w:pStyle w:val="NormalWeb"/>
                          <w:spacing w:before="0" w:beforeAutospacing="0" w:after="0" w:afterAutospacing="0"/>
                        </w:pPr>
                        <m:oMathPara>
                          <m:oMathParaPr>
                            <m:jc m:val="centerGroup"/>
                          </m:oMathParaPr>
                          <m:oMath>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rect id="矩形 177" o:spid="_x0000_s1059" style="position:absolute;left:13526;top:11852;width:9633;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" filled="f" stroked="f">
                  <v:textbox style="mso-fit-shape-to-text:t">
                    <w:txbxContent>
                      <w:p w14:paraId="6D241FB2" w14:textId="77777777" w:rsidR="00053FF3" w:rsidRDefault="00053FF3" w:rsidP="00053FF3">
                        <w:pPr>
                          <w:pStyle w:val="NormalWeb"/>
                          <w:spacing w:before="0" w:beforeAutospacing="0" w:after="0" w:afterAutospacing="0"/>
                        </w:pPr>
                        <m:oMathPara>
                          <m:oMathParaPr>
                            <m:jc m:val="centerGroup"/>
                          </m:oMathParaPr>
                          <m:oMath>
                            <m:r>
                              <w:rPr>
                                <w:rFonts w:ascii="Cambria Math" w:hAnsi="Cambria Math"/>
                                <w:color w:val="000000"/>
                                <w:kern w:val="24"/>
                                <w:sz w:val="16"/>
                                <w:szCs w:val="16"/>
                              </w:rPr>
                              <m:t>-</m:t>
                            </m:r>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shape id="肘形连接符 81" o:spid="_x0000_s1060" type="#_x0000_t34" style="position:absolute;left:6621;top:5326;width:4955;height: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" strokecolor="windowText" strokeweight=".5pt">
                  <v:stroke endarrow="block"/>
                </v:shape>
                <v:shape id="肘形连接符 84" o:spid="_x0000_s1061" type="#_x0000_t34" style="position:absolute;left:6621;top:11245;width:4954;height:5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" strokecolor="windowText" strokeweight=".5pt">
                  <v:stroke endarrow="block"/>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文本框 28" o:spid="_x0000_s1062" type="#_x0000_t15" style="position:absolute;left:1814;top:4510;width:4807;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" adj="17933" fillcolor="white [3201]" strokeweight="1pt">
                  <v:textbox>
                    <w:txbxContent>
                      <w:p w14:paraId="11C0318D" w14:textId="77777777" w:rsidR="00053FF3" w:rsidRDefault="00053FF3" w:rsidP="00053FF3">
                        <w:pPr>
                          <w:pStyle w:val="NormalWeb"/>
                          <w:overflowPunct w:val="0"/>
                          <w:spacing w:before="0" w:beforeAutospacing="0" w:after="180" w:afterAutospacing="0"/>
                        </w:pPr>
                        <w:r>
                          <w:rPr>
                            <w:sz w:val="20"/>
                            <w:szCs w:val="20"/>
                          </w:rPr>
                          <w:t> </w:t>
                        </w:r>
                      </w:p>
                    </w:txbxContent>
                  </v:textbox>
                </v:shape>
                <v:shape id="文本框 28" o:spid="_x0000_s1063" type="#_x0000_t15" style="position:absolute;left:1814;top:10480;width:4807;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" adj="17933" fillcolor="white [3201]" strokeweight="1pt">
                  <v:textbox>
                    <w:txbxContent>
                      <w:p w14:paraId="5C1FEB10" w14:textId="77777777" w:rsidR="00053FF3" w:rsidRDefault="00053FF3" w:rsidP="00053FF3">
                        <w:pPr>
                          <w:pStyle w:val="NormalWeb"/>
                          <w:overflowPunct w:val="0"/>
                          <w:spacing w:before="0" w:beforeAutospacing="0" w:after="180" w:afterAutospacing="0"/>
                        </w:pPr>
                        <w:r>
                          <w:rPr>
                            <w:sz w:val="20"/>
                            <w:szCs w:val="20"/>
                          </w:rPr>
                          <w:t> </w:t>
                        </w:r>
                      </w:p>
                    </w:txbxContent>
                  </v:textbox>
                </v:shape>
                <v:shape id="文本框 29" o:spid="_x0000_s1064" type="#_x0000_t202" style="position:absolute;left:418;top:16271;width:8186;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64D28E3D" w14:textId="77777777" w:rsidR="00053FF3" w:rsidRDefault="00053FF3" w:rsidP="00053FF3">
                        <w:pPr>
                          <w:pStyle w:val="NormalWeb"/>
                          <w:overflowPunct w:val="0"/>
                          <w:spacing w:before="0" w:beforeAutospacing="0" w:after="180" w:afterAutospacing="0"/>
                        </w:pPr>
                        <w:r>
                          <w:rPr>
                            <w:sz w:val="20"/>
                            <w:szCs w:val="20"/>
                          </w:rPr>
                          <w:t>BB-in (CA)</w:t>
                        </w:r>
                      </w:p>
                    </w:txbxContent>
                  </v:textbox>
                </v:shape>
                <v:shape id="文本框 29" o:spid="_x0000_s1065" type="#_x0000_t202" style="position:absolute;left:418;top:1736;width:447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" fillcolor="white [3201]" stroked="f" strokeweight=".5pt">
                  <v:textbox>
                    <w:txbxContent>
                      <w:p w14:paraId="30E23FBC" w14:textId="391A3250" w:rsidR="009B5229" w:rsidRDefault="009B5229" w:rsidP="00053FF3">
                        <w:pPr>
                          <w:pStyle w:val="NormalWeb"/>
                          <w:overflowPunct w:val="0"/>
                          <w:spacing w:before="0" w:beforeAutospacing="0" w:after="180" w:afterAutospacing="0"/>
                        </w:pPr>
                        <w:proofErr w:type="spellStart"/>
                        <w:r>
                          <w:rPr>
                            <w:sz w:val="20"/>
                            <w:szCs w:val="20"/>
                          </w:rPr>
                          <w:t>Iin</w:t>
                        </w:r>
                        <w:proofErr w:type="spellEnd"/>
                      </w:p>
                    </w:txbxContent>
                  </v:textbox>
                </v:shape>
                <v:shape id="文本框 29" o:spid="_x0000_s1066" type="#_x0000_t202" style="position:absolute;left:418;top:7846;width:4470;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" fillcolor="white [3201]" stroked="f" strokeweight=".5pt">
                  <v:textbox>
                    <w:txbxContent>
                      <w:p w14:paraId="29C832ED" w14:textId="65C90D42" w:rsidR="009B5229" w:rsidRDefault="009B5229" w:rsidP="00053FF3">
                        <w:pPr>
                          <w:pStyle w:val="NormalWeb"/>
                          <w:overflowPunct w:val="0"/>
                          <w:spacing w:before="0" w:beforeAutospacing="0" w:after="180" w:afterAutospacing="0"/>
                        </w:pPr>
                        <w:r>
                          <w:rPr>
                            <w:sz w:val="20"/>
                            <w:szCs w:val="20"/>
                          </w:rPr>
                          <w:t>Qin</w:t>
                        </w:r>
                      </w:p>
                    </w:txbxContent>
                  </v:textbox>
                </v:shape>
                <w10:anchorlock/>
              </v:group>
            </w:pict>
          </mc:Fallback>
        </mc:AlternateContent>
      </w:r>
    </w:p>
    <w:p w14:paraId="192402E8" w14:textId="77777777" w:rsidR="00490234" w:rsidRPr="0039328F" w:rsidRDefault="00F64C7C" w:rsidP="0039328F">
      <w:pPr>
        <w:pStyle w:val="Caption"/>
        <w:jc w:val="center"/>
        <w:rPr>
          <w:rFonts w:ascii="Arial" w:hAnsi="Arial" w:cs="Arial"/>
        </w:rPr>
      </w:pPr>
      <w:r w:rsidRPr="0039328F">
        <w:rPr>
          <w:rFonts w:ascii="Arial" w:hAnsi="Arial" w:cs="Arial"/>
        </w:rPr>
        <w:t xml:space="preserve">Figure </w:t>
      </w:r>
      <w:r w:rsidRPr="0039328F">
        <w:rPr>
          <w:rFonts w:ascii="Arial" w:hAnsi="Arial" w:cs="Arial"/>
        </w:rPr>
        <w:fldChar w:fldCharType="begin"/>
      </w:r>
      <w:r w:rsidRPr="0039328F">
        <w:rPr>
          <w:rFonts w:ascii="Arial" w:hAnsi="Arial" w:cs="Arial"/>
        </w:rPr>
        <w:instrText xml:space="preserve"> SEQ Figure \* ARABIC </w:instrText>
      </w:r>
      <w:r w:rsidRPr="0039328F">
        <w:rPr>
          <w:rFonts w:ascii="Arial" w:hAnsi="Arial" w:cs="Arial"/>
        </w:rPr>
        <w:fldChar w:fldCharType="separate"/>
      </w:r>
      <w:r w:rsidR="003B6E37" w:rsidRPr="0039328F">
        <w:rPr>
          <w:rFonts w:ascii="Arial" w:hAnsi="Arial" w:cs="Arial"/>
          <w:noProof/>
        </w:rPr>
        <w:t>1</w:t>
      </w:r>
      <w:r w:rsidRPr="0039328F">
        <w:rPr>
          <w:rFonts w:ascii="Arial" w:hAnsi="Arial" w:cs="Arial"/>
        </w:rPr>
        <w:fldChar w:fldCharType="end"/>
      </w:r>
      <w:r w:rsidRPr="0039328F">
        <w:rPr>
          <w:rFonts w:ascii="Arial" w:hAnsi="Arial" w:cs="Arial"/>
        </w:rPr>
        <w:t xml:space="preserve"> </w:t>
      </w:r>
      <w:r w:rsidR="003B6E37" w:rsidRPr="0039328F">
        <w:rPr>
          <w:rFonts w:ascii="Arial" w:hAnsi="Arial" w:cs="Arial"/>
        </w:rPr>
        <w:t xml:space="preserve">Transmitter </w:t>
      </w:r>
      <w:r w:rsidRPr="0039328F">
        <w:rPr>
          <w:rFonts w:ascii="Arial" w:hAnsi="Arial" w:cs="Arial"/>
        </w:rPr>
        <w:t>RF architecture 1 to support intra-band contiguous CA</w:t>
      </w:r>
    </w:p>
    <w:p w14:paraId="15904AF0" w14:textId="77777777" w:rsidR="00626A7E" w:rsidRDefault="00626A7E" w:rsidP="00AF043F">
      <w:pPr>
        <w:jc w:val="both"/>
        <w:rPr>
          <w:lang w:val="en-US" w:eastAsia="en-US"/>
        </w:rPr>
      </w:pPr>
    </w:p>
    <w:p w14:paraId="5B9785B2" w14:textId="29C0E051" w:rsidR="000055AE" w:rsidRDefault="000055AE" w:rsidP="00AF043F">
      <w:pPr>
        <w:jc w:val="both"/>
        <w:rPr>
          <w:lang w:val="en-US"/>
        </w:rPr>
      </w:pPr>
      <w:r>
        <w:rPr>
          <w:rFonts w:hint="eastAsia"/>
          <w:lang w:val="en-US"/>
        </w:rPr>
        <w:t>I</w:t>
      </w:r>
      <w:r>
        <w:rPr>
          <w:lang w:val="en-US"/>
        </w:rPr>
        <w:t xml:space="preserve">n </w:t>
      </w:r>
      <w:r w:rsidR="003B6E37">
        <w:rPr>
          <w:lang w:val="en-US"/>
        </w:rPr>
        <w:t xml:space="preserve">receiver </w:t>
      </w:r>
      <w:r>
        <w:rPr>
          <w:lang w:val="en-US"/>
        </w:rPr>
        <w:t xml:space="preserve">RF architecture, the output </w:t>
      </w:r>
      <w:r w:rsidR="009B5229">
        <w:rPr>
          <w:lang w:val="en-US"/>
        </w:rPr>
        <w:t xml:space="preserve">BB </w:t>
      </w:r>
      <w:r>
        <w:rPr>
          <w:lang w:val="en-US"/>
        </w:rPr>
        <w:t xml:space="preserve">signals are aggregated with multiple CCs. A </w:t>
      </w:r>
      <w:r w:rsidR="009B5229">
        <w:rPr>
          <w:lang w:val="en-US"/>
        </w:rPr>
        <w:t>pair</w:t>
      </w:r>
      <w:r>
        <w:rPr>
          <w:lang w:val="en-US"/>
        </w:rPr>
        <w:t xml:space="preserve"> of mixers </w:t>
      </w:r>
      <w:r w:rsidR="009B5229">
        <w:rPr>
          <w:lang w:val="en-US"/>
        </w:rPr>
        <w:t>are</w:t>
      </w:r>
      <w:r>
        <w:rPr>
          <w:lang w:val="en-US"/>
        </w:rPr>
        <w:t xml:space="preserve"> used to down-convert the RF signal to the </w:t>
      </w:r>
      <w:r w:rsidR="009B5229">
        <w:rPr>
          <w:lang w:val="en-US"/>
        </w:rPr>
        <w:t>BB</w:t>
      </w:r>
      <w:r>
        <w:rPr>
          <w:lang w:val="en-US"/>
        </w:rPr>
        <w:t>.</w:t>
      </w:r>
    </w:p>
    <w:p w14:paraId="5EF0D375" w14:textId="04B1B420" w:rsidR="000055AE" w:rsidRDefault="000055AE" w:rsidP="00AF043F">
      <w:pPr>
        <w:keepNext/>
        <w:jc w:val="both"/>
      </w:pPr>
    </w:p>
    <w:p w14:paraId="1AC93F8C" w14:textId="4A67AD4D" w:rsidR="009B5229" w:rsidRDefault="009B5229" w:rsidP="0039328F">
      <w:pPr>
        <w:keepNext/>
        <w:jc w:val="center"/>
      </w:pPr>
      <w:r>
        <w:rPr>
          <w:rFonts w:hint="eastAsia"/>
          <w:noProof/>
          <w:lang w:val="en-US"/>
        </w:rPr>
        <mc:AlternateContent>
          <mc:Choice Requires="wpc">
            <w:drawing>
              <wp:inline distT="0" distB="0" distL="0" distR="0" wp14:anchorId="06704C4A" wp14:editId="1D91FD5E">
                <wp:extent cx="4781550" cy="2114550"/>
                <wp:effectExtent l="0" t="0" r="0" b="0"/>
                <wp:docPr id="418" name="画布 4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81" name="组合 181"/>
                        <wpg:cNvGrpSpPr/>
                        <wpg:grpSpPr>
                          <a:xfrm>
                            <a:off x="1821725" y="406695"/>
                            <a:ext cx="257175" cy="257175"/>
                            <a:chOff x="0" y="226695"/>
                            <a:chExt cx="325820" cy="325820"/>
                          </a:xfrm>
                        </wpg:grpSpPr>
                        <wps:wsp>
                          <wps:cNvPr id="187" name="椭圆 187"/>
                          <wps:cNvSpPr/>
                          <wps:spPr>
                            <a:xfrm>
                              <a:off x="0" y="22669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8" name="直接连接符 188"/>
                          <wps:cNvCnPr/>
                          <wps:spPr>
                            <a:xfrm>
                              <a:off x="47715" y="274408"/>
                              <a:ext cx="230391"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flipV="1">
                              <a:off x="47715" y="274408"/>
                              <a:ext cx="230391"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g:wgp>
                        <wpg:cNvPr id="190" name="组合 190"/>
                        <wpg:cNvGrpSpPr/>
                        <wpg:grpSpPr>
                          <a:xfrm>
                            <a:off x="2485935" y="1627165"/>
                            <a:ext cx="314960" cy="306705"/>
                            <a:chOff x="664210" y="1447165"/>
                            <a:chExt cx="399393" cy="388882"/>
                          </a:xfrm>
                        </wpg:grpSpPr>
                        <wps:wsp>
                          <wps:cNvPr id="191" name="椭圆 191"/>
                          <wps:cNvSpPr/>
                          <wps:spPr>
                            <a:xfrm>
                              <a:off x="664210" y="1447165"/>
                              <a:ext cx="399393" cy="388882"/>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4" name="任意多边形 22"/>
                          <wps:cNvSpPr/>
                          <wps:spPr>
                            <a:xfrm>
                              <a:off x="737708" y="1577086"/>
                              <a:ext cx="252396" cy="129042"/>
                            </a:xfrm>
                            <a:custGeom>
                              <a:avLst/>
                              <a:gdLst>
                                <a:gd name="connsiteX0" fmla="*/ 0 w 252397"/>
                                <a:gd name="connsiteY0" fmla="*/ 64884 h 129041"/>
                                <a:gd name="connsiteX1" fmla="*/ 84083 w 252397"/>
                                <a:gd name="connsiteY1" fmla="*/ 1822 h 129041"/>
                                <a:gd name="connsiteX2" fmla="*/ 168166 w 252397"/>
                                <a:gd name="connsiteY2" fmla="*/ 127946 h 129041"/>
                                <a:gd name="connsiteX3" fmla="*/ 252249 w 252397"/>
                                <a:gd name="connsiteY3" fmla="*/ 54373 h 129041"/>
                              </a:gdLst>
                              <a:ahLst/>
                              <a:cxnLst>
                                <a:cxn ang="0">
                                  <a:pos x="connsiteX0" y="connsiteY0"/>
                                </a:cxn>
                                <a:cxn ang="0">
                                  <a:pos x="connsiteX1" y="connsiteY1"/>
                                </a:cxn>
                                <a:cxn ang="0">
                                  <a:pos x="connsiteX2" y="connsiteY2"/>
                                </a:cxn>
                                <a:cxn ang="0">
                                  <a:pos x="connsiteX3" y="connsiteY3"/>
                                </a:cxn>
                              </a:cxnLst>
                              <a:rect l="l" t="t" r="r" b="b"/>
                              <a:pathLst>
                                <a:path w="252397" h="129041">
                                  <a:moveTo>
                                    <a:pt x="0" y="64884"/>
                                  </a:moveTo>
                                  <a:cubicBezTo>
                                    <a:pt x="28027" y="28098"/>
                                    <a:pt x="56055" y="-8688"/>
                                    <a:pt x="84083" y="1822"/>
                                  </a:cubicBezTo>
                                  <a:cubicBezTo>
                                    <a:pt x="112111" y="12332"/>
                                    <a:pt x="140139" y="119188"/>
                                    <a:pt x="168166" y="127946"/>
                                  </a:cubicBezTo>
                                  <a:cubicBezTo>
                                    <a:pt x="196193" y="136704"/>
                                    <a:pt x="255752" y="91159"/>
                                    <a:pt x="252249" y="54373"/>
                                  </a:cubicBezTo>
                                </a:path>
                              </a:pathLst>
                            </a:cu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385" name="组合 385"/>
                        <wpg:cNvGrpSpPr/>
                        <wpg:grpSpPr>
                          <a:xfrm>
                            <a:off x="1821725" y="995975"/>
                            <a:ext cx="257175" cy="257175"/>
                            <a:chOff x="0" y="815975"/>
                            <a:chExt cx="325820" cy="325820"/>
                          </a:xfrm>
                        </wpg:grpSpPr>
                        <wps:wsp>
                          <wps:cNvPr id="386" name="椭圆 386"/>
                          <wps:cNvSpPr/>
                          <wps:spPr>
                            <a:xfrm>
                              <a:off x="0" y="81597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7" name="直接连接符 387"/>
                          <wps:cNvCnPr/>
                          <wps:spPr>
                            <a:xfrm>
                              <a:off x="47715" y="863690"/>
                              <a:ext cx="230391" cy="23039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88" name="直接连接符 388"/>
                          <wps:cNvCnPr/>
                          <wps:spPr>
                            <a:xfrm flipV="1">
                              <a:off x="47715" y="863690"/>
                              <a:ext cx="230391" cy="23039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s:wsp>
                        <wps:cNvPr id="389" name="肘形连接符 50"/>
                        <wps:cNvCnPr/>
                        <wps:spPr>
                          <a:xfrm rot="16200000" flipV="1">
                            <a:off x="1815375" y="799125"/>
                            <a:ext cx="963295" cy="692785"/>
                          </a:xfrm>
                          <a:prstGeom prst="bentConnector3">
                            <a:avLst>
                              <a:gd name="adj1" fmla="val 75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90" name="肘形连接符 53"/>
                        <wps:cNvCnPr/>
                        <wps:spPr>
                          <a:xfrm rot="10800000">
                            <a:off x="1950630" y="1253785"/>
                            <a:ext cx="535305" cy="52705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91" name="文本框 54"/>
                        <wps:cNvSpPr txBox="1"/>
                        <wps:spPr>
                          <a:xfrm>
                            <a:off x="1941740" y="1611925"/>
                            <a:ext cx="396240" cy="207645"/>
                          </a:xfrm>
                          <a:prstGeom prst="rect">
                            <a:avLst/>
                          </a:prstGeom>
                          <a:noFill/>
                        </wps:spPr>
                        <wps:txbx>
                          <w:txbxContent>
                            <w:p w14:paraId="35979BFA" w14:textId="77777777" w:rsidR="009B5229" w:rsidRDefault="009B5229" w:rsidP="009B5229">
                              <w:pPr>
                                <w:pStyle w:val="NormalWeb"/>
                                <w:spacing w:before="0" w:beforeAutospacing="0" w:after="0" w:afterAutospacing="0"/>
                              </w:pPr>
                              <w:r>
                                <w:rPr>
                                  <w:rFonts w:ascii="Arial" w:hAnsi="Arial" w:cs="Arial"/>
                                  <w:color w:val="000000"/>
                                  <w:kern w:val="24"/>
                                  <w:sz w:val="16"/>
                                  <w:szCs w:val="16"/>
                                </w:rPr>
                                <w:t>-Pi/2</w:t>
                              </w:r>
                            </w:p>
                          </w:txbxContent>
                        </wps:txbx>
                        <wps:bodyPr wrap="square" rtlCol="0">
                          <a:spAutoFit/>
                        </wps:bodyPr>
                      </wps:wsp>
                      <wps:wsp>
                        <wps:cNvPr id="403" name="肘形连接符 81"/>
                        <wps:cNvCnPr>
                          <a:stCxn id="228" idx="0"/>
                          <a:endCxn id="187" idx="6"/>
                        </wps:cNvCnPr>
                        <wps:spPr>
                          <a:xfrm rot="10800000">
                            <a:off x="2078900" y="535284"/>
                            <a:ext cx="920926" cy="306525"/>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04" name="肘形连接符 84"/>
                        <wps:cNvCnPr>
                          <a:stCxn id="228" idx="0"/>
                          <a:endCxn id="386" idx="6"/>
                        </wps:cNvCnPr>
                        <wps:spPr>
                          <a:xfrm rot="10800000" flipV="1">
                            <a:off x="2078900" y="841807"/>
                            <a:ext cx="920926" cy="282755"/>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07" name="等腰三角形 407"/>
                        <wps:cNvSpPr/>
                        <wps:spPr>
                          <a:xfrm flipV="1">
                            <a:off x="4380316" y="180000"/>
                            <a:ext cx="162560" cy="193040"/>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8" name="肘形连接符 99"/>
                        <wps:cNvCnPr>
                          <a:stCxn id="231" idx="3"/>
                        </wps:cNvCnPr>
                        <wps:spPr>
                          <a:xfrm flipV="1">
                            <a:off x="4180293" y="373040"/>
                            <a:ext cx="281303" cy="468768"/>
                          </a:xfrm>
                          <a:prstGeom prst="bentConnector2">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409" name="矩形 409"/>
                        <wps:cNvSpPr/>
                        <wps:spPr>
                          <a:xfrm>
                            <a:off x="2016670" y="644820"/>
                            <a:ext cx="883920" cy="210185"/>
                          </a:xfrm>
                          <a:prstGeom prst="rect">
                            <a:avLst/>
                          </a:prstGeom>
                        </wps:spPr>
                        <wps:txbx>
                          <w:txbxContent>
                            <w:p w14:paraId="71E4BF12" w14:textId="77777777" w:rsidR="009B5229" w:rsidRDefault="005430DF" w:rsidP="009B5229">
                              <w:pPr>
                                <w:pStyle w:val="NormalWeb"/>
                                <w:spacing w:before="0" w:beforeAutospacing="0" w:after="0" w:afterAutospacing="0"/>
                              </w:pPr>
                              <m:oMathPara>
                                <m:oMathParaPr>
                                  <m:jc m:val="centerGroup"/>
                                </m:oMathParaPr>
                                <m:oMath>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410" name="矩形 410"/>
                        <wps:cNvSpPr/>
                        <wps:spPr>
                          <a:xfrm>
                            <a:off x="2016670" y="1185205"/>
                            <a:ext cx="963295" cy="210185"/>
                          </a:xfrm>
                          <a:prstGeom prst="rect">
                            <a:avLst/>
                          </a:prstGeom>
                        </wps:spPr>
                        <wps:txbx>
                          <w:txbxContent>
                            <w:p w14:paraId="1095C66A" w14:textId="77777777" w:rsidR="009B5229" w:rsidRDefault="009B5229" w:rsidP="009B5229">
                              <w:pPr>
                                <w:pStyle w:val="NormalWeb"/>
                                <w:spacing w:before="0" w:beforeAutospacing="0" w:after="0" w:afterAutospacing="0"/>
                              </w:pPr>
                              <m:oMathPara>
                                <m:oMathParaPr>
                                  <m:jc m:val="centerGroup"/>
                                </m:oMathParaPr>
                                <m:oMath>
                                  <m:r>
                                    <w:rPr>
                                      <w:rFonts w:ascii="Cambria Math" w:hAnsi="Cambria Math"/>
                                      <w:color w:val="000000"/>
                                      <w:kern w:val="24"/>
                                      <w:sz w:val="16"/>
                                      <w:szCs w:val="16"/>
                                    </w:rPr>
                                    <m:t>-</m:t>
                                  </m:r>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411" name="肘形连接符 81"/>
                        <wps:cNvCnPr>
                          <a:stCxn id="237" idx="1"/>
                          <a:endCxn id="245" idx="1"/>
                        </wps:cNvCnPr>
                        <wps:spPr>
                          <a:xfrm rot="10800000">
                            <a:off x="660695" y="533208"/>
                            <a:ext cx="301566" cy="1440"/>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12" name="肘形连接符 84"/>
                        <wps:cNvCnPr>
                          <a:stCxn id="386" idx="2"/>
                          <a:endCxn id="242" idx="3"/>
                        </wps:cNvCnPr>
                        <wps:spPr>
                          <a:xfrm rot="10800000">
                            <a:off x="1451211" y="1123991"/>
                            <a:ext cx="370515" cy="572"/>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15" name="文本框 29"/>
                        <wps:cNvSpPr txBox="1"/>
                        <wps:spPr>
                          <a:xfrm>
                            <a:off x="41888" y="1627165"/>
                            <a:ext cx="944902" cy="251460"/>
                          </a:xfrm>
                          <a:prstGeom prst="rect">
                            <a:avLst/>
                          </a:prstGeom>
                          <a:solidFill>
                            <a:schemeClr val="lt1"/>
                          </a:solidFill>
                          <a:ln w="6350">
                            <a:solidFill>
                              <a:prstClr val="black"/>
                            </a:solidFill>
                          </a:ln>
                        </wps:spPr>
                        <wps:txbx>
                          <w:txbxContent>
                            <w:p w14:paraId="1D4A34A3" w14:textId="1484BDD5" w:rsidR="009B5229" w:rsidRDefault="009B5229" w:rsidP="009B5229">
                              <w:pPr>
                                <w:pStyle w:val="NormalWeb"/>
                                <w:overflowPunct w:val="0"/>
                                <w:spacing w:before="0" w:beforeAutospacing="0" w:after="180" w:afterAutospacing="0"/>
                              </w:pPr>
                              <w:r>
                                <w:rPr>
                                  <w:sz w:val="20"/>
                                  <w:szCs w:val="20"/>
                                </w:rPr>
                                <w:t>BB-out (CA)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6" name="文本框 29"/>
                        <wps:cNvSpPr txBox="1"/>
                        <wps:spPr>
                          <a:xfrm>
                            <a:off x="41888" y="173627"/>
                            <a:ext cx="411502" cy="251460"/>
                          </a:xfrm>
                          <a:prstGeom prst="rect">
                            <a:avLst/>
                          </a:prstGeom>
                          <a:solidFill>
                            <a:schemeClr val="lt1"/>
                          </a:solidFill>
                          <a:ln w="6350">
                            <a:noFill/>
                          </a:ln>
                        </wps:spPr>
                        <wps:txbx>
                          <w:txbxContent>
                            <w:p w14:paraId="10D96BA5" w14:textId="75AA33CC" w:rsidR="009B5229" w:rsidRDefault="009B5229" w:rsidP="009B5229">
                              <w:pPr>
                                <w:pStyle w:val="NormalWeb"/>
                                <w:overflowPunct w:val="0"/>
                                <w:spacing w:before="0" w:beforeAutospacing="0" w:after="180" w:afterAutospacing="0"/>
                              </w:pPr>
                              <w:proofErr w:type="spellStart"/>
                              <w:r>
                                <w:rPr>
                                  <w:sz w:val="20"/>
                                  <w:szCs w:val="20"/>
                                </w:rPr>
                                <w:t>Iout</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7" name="文本框 29"/>
                        <wps:cNvSpPr txBox="1"/>
                        <wps:spPr>
                          <a:xfrm>
                            <a:off x="41888" y="784694"/>
                            <a:ext cx="518182" cy="251460"/>
                          </a:xfrm>
                          <a:prstGeom prst="rect">
                            <a:avLst/>
                          </a:prstGeom>
                          <a:solidFill>
                            <a:schemeClr val="lt1"/>
                          </a:solidFill>
                          <a:ln w="6350">
                            <a:noFill/>
                          </a:ln>
                        </wps:spPr>
                        <wps:txbx>
                          <w:txbxContent>
                            <w:p w14:paraId="1A5AEDC0" w14:textId="43AEA42B" w:rsidR="009B5229" w:rsidRDefault="009B5229" w:rsidP="009B5229">
                              <w:pPr>
                                <w:pStyle w:val="NormalWeb"/>
                                <w:overflowPunct w:val="0"/>
                                <w:spacing w:before="0" w:beforeAutospacing="0" w:after="180" w:afterAutospacing="0"/>
                              </w:pPr>
                              <w:proofErr w:type="spellStart"/>
                              <w:r>
                                <w:rPr>
                                  <w:sz w:val="20"/>
                                  <w:szCs w:val="20"/>
                                </w:rPr>
                                <w:t>Qout</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27" name="组合 227"/>
                        <wpg:cNvGrpSpPr/>
                        <wpg:grpSpPr>
                          <a:xfrm>
                            <a:off x="3691342" y="680200"/>
                            <a:ext cx="488951" cy="323215"/>
                            <a:chOff x="691515" y="20320"/>
                            <a:chExt cx="620110" cy="409903"/>
                          </a:xfrm>
                        </wpg:grpSpPr>
                        <wpg:grpSp>
                          <wpg:cNvPr id="230" name="组合 230"/>
                          <wpg:cNvGrpSpPr/>
                          <wpg:grpSpPr>
                            <a:xfrm>
                              <a:off x="826671" y="114914"/>
                              <a:ext cx="349797" cy="220715"/>
                              <a:chOff x="826673" y="114914"/>
                              <a:chExt cx="525517" cy="220715"/>
                            </a:xfrm>
                          </wpg:grpSpPr>
                          <wps:wsp>
                            <wps:cNvPr id="232" name="直接连接符 232"/>
                            <wps:cNvCnPr/>
                            <wps:spPr>
                              <a:xfrm flipV="1">
                                <a:off x="1015859" y="114914"/>
                                <a:ext cx="152399"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233" name="直接连接符 233"/>
                            <wps:cNvCnPr/>
                            <wps:spPr>
                              <a:xfrm>
                                <a:off x="1163003" y="125422"/>
                                <a:ext cx="189187"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234" name="直接连接符 234"/>
                            <wps:cNvCnPr/>
                            <wps:spPr>
                              <a:xfrm flipH="1">
                                <a:off x="826673" y="125422"/>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231" name="圆角矩形 59"/>
                          <wps:cNvSpPr/>
                          <wps:spPr>
                            <a:xfrm>
                              <a:off x="691515" y="20320"/>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28" name="等腰三角形 228"/>
                        <wps:cNvSpPr/>
                        <wps:spPr>
                          <a:xfrm rot="16200000" flipH="1">
                            <a:off x="2975061" y="684645"/>
                            <a:ext cx="363855" cy="314325"/>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9" name="直接箭头连接符 229"/>
                        <wps:cNvCnPr>
                          <a:stCxn id="228" idx="3"/>
                          <a:endCxn id="231" idx="1"/>
                        </wps:cNvCnPr>
                        <wps:spPr>
                          <a:xfrm>
                            <a:off x="3314151" y="841808"/>
                            <a:ext cx="377191"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style>
                          <a:lnRef idx="1">
                            <a:schemeClr val="accent1"/>
                          </a:lnRef>
                          <a:fillRef idx="0">
                            <a:schemeClr val="accent1"/>
                          </a:fillRef>
                          <a:effectRef idx="0">
                            <a:schemeClr val="accent1"/>
                          </a:effectRef>
                          <a:fontRef idx="minor">
                            <a:schemeClr val="tx1"/>
                          </a:fontRef>
                        </wps:style>
                        <wps:bodyPr/>
                      </wps:wsp>
                      <wpg:wgp>
                        <wpg:cNvPr id="235" name="组合 235"/>
                        <wpg:cNvGrpSpPr/>
                        <wpg:grpSpPr>
                          <a:xfrm>
                            <a:off x="962261" y="373040"/>
                            <a:ext cx="488949" cy="323215"/>
                            <a:chOff x="0" y="0"/>
                            <a:chExt cx="620110" cy="409903"/>
                          </a:xfrm>
                        </wpg:grpSpPr>
                        <wpg:grpSp>
                          <wpg:cNvPr id="236" name="组合 236"/>
                          <wpg:cNvGrpSpPr/>
                          <wpg:grpSpPr>
                            <a:xfrm>
                              <a:off x="159249" y="94594"/>
                              <a:ext cx="325707" cy="220715"/>
                              <a:chOff x="159249" y="94594"/>
                              <a:chExt cx="489324" cy="220715"/>
                            </a:xfrm>
                          </wpg:grpSpPr>
                          <wps:wsp>
                            <wps:cNvPr id="238" name="直接连接符 238"/>
                            <wps:cNvCnPr/>
                            <wps:spPr>
                              <a:xfrm>
                                <a:off x="159249" y="94594"/>
                                <a:ext cx="305264"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239" name="直接连接符 239"/>
                            <wps:cNvCnPr/>
                            <wps:spPr>
                              <a:xfrm>
                                <a:off x="459385" y="105102"/>
                                <a:ext cx="189188"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237" name="圆角矩形 59"/>
                          <wps:cNvSpPr/>
                          <wps:spPr>
                            <a:xfrm>
                              <a:off x="0" y="0"/>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240" name="组合 240"/>
                        <wpg:cNvGrpSpPr/>
                        <wpg:grpSpPr>
                          <a:xfrm>
                            <a:off x="962261" y="962383"/>
                            <a:ext cx="488949" cy="323215"/>
                            <a:chOff x="0" y="0"/>
                            <a:chExt cx="620110" cy="409903"/>
                          </a:xfrm>
                        </wpg:grpSpPr>
                        <wpg:grpSp>
                          <wpg:cNvPr id="241" name="组合 241"/>
                          <wpg:cNvGrpSpPr/>
                          <wpg:grpSpPr>
                            <a:xfrm>
                              <a:off x="159249" y="94594"/>
                              <a:ext cx="325707" cy="220715"/>
                              <a:chOff x="159249" y="94594"/>
                              <a:chExt cx="489324" cy="220715"/>
                            </a:xfrm>
                          </wpg:grpSpPr>
                          <wps:wsp>
                            <wps:cNvPr id="243" name="直接连接符 243"/>
                            <wps:cNvCnPr/>
                            <wps:spPr>
                              <a:xfrm>
                                <a:off x="159249" y="94594"/>
                                <a:ext cx="305264"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244" name="直接连接符 244"/>
                            <wps:cNvCnPr/>
                            <wps:spPr>
                              <a:xfrm>
                                <a:off x="459385" y="105102"/>
                                <a:ext cx="189188"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242" name="圆角矩形 59"/>
                          <wps:cNvSpPr/>
                          <wps:spPr>
                            <a:xfrm>
                              <a:off x="0" y="0"/>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45" name="文本框 91"/>
                        <wps:cNvSpPr txBox="1"/>
                        <wps:spPr>
                          <a:xfrm flipH="1">
                            <a:off x="180000" y="451610"/>
                            <a:ext cx="480695" cy="163195"/>
                          </a:xfrm>
                          <a:prstGeom prst="homePlate">
                            <a:avLst/>
                          </a:prstGeom>
                          <a:solidFill>
                            <a:schemeClr val="lt1"/>
                          </a:solidFill>
                          <a:ln w="12700">
                            <a:solidFill>
                              <a:prstClr val="black"/>
                            </a:solidFill>
                          </a:ln>
                        </wps:spPr>
                        <wps:txbx>
                          <w:txbxContent>
                            <w:p w14:paraId="527C5810" w14:textId="77777777" w:rsidR="009B5229" w:rsidRDefault="009B5229" w:rsidP="009B5229">
                              <w:pPr>
                                <w:pStyle w:val="NormalWeb"/>
                                <w:overflowPunct w:val="0"/>
                                <w:spacing w:before="0" w:beforeAutospacing="0" w:after="180" w:afterAutospacing="0"/>
                              </w:pPr>
                              <w:r>
                                <w:rPr>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文本框 91"/>
                        <wps:cNvSpPr txBox="1"/>
                        <wps:spPr>
                          <a:xfrm flipH="1">
                            <a:off x="180000" y="1041685"/>
                            <a:ext cx="480695" cy="163195"/>
                          </a:xfrm>
                          <a:prstGeom prst="homePlate">
                            <a:avLst/>
                          </a:prstGeom>
                          <a:solidFill>
                            <a:schemeClr val="lt1"/>
                          </a:solidFill>
                          <a:ln w="12700">
                            <a:solidFill>
                              <a:prstClr val="black"/>
                            </a:solidFill>
                          </a:ln>
                        </wps:spPr>
                        <wps:txbx>
                          <w:txbxContent>
                            <w:p w14:paraId="40B7BF4D" w14:textId="77777777" w:rsidR="009B5229" w:rsidRDefault="009B5229" w:rsidP="009B5229">
                              <w:pPr>
                                <w:pStyle w:val="NormalWeb"/>
                                <w:overflowPunct w:val="0"/>
                                <w:spacing w:before="0" w:beforeAutospacing="0" w:after="180" w:afterAutospacing="0"/>
                              </w:pPr>
                              <w:r>
                                <w:rPr>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肘形连接符 84"/>
                        <wps:cNvCnPr>
                          <a:stCxn id="187" idx="2"/>
                          <a:endCxn id="237" idx="3"/>
                        </wps:cNvCnPr>
                        <wps:spPr>
                          <a:xfrm rot="10800000">
                            <a:off x="1451211" y="534649"/>
                            <a:ext cx="370515" cy="635"/>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8" name="肘形连接符 81"/>
                        <wps:cNvCnPr>
                          <a:stCxn id="242" idx="1"/>
                          <a:endCxn id="246" idx="1"/>
                        </wps:cNvCnPr>
                        <wps:spPr>
                          <a:xfrm rot="10800000">
                            <a:off x="660695" y="1123283"/>
                            <a:ext cx="301566" cy="708"/>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6704C4A" id="画布 418" o:spid="_x0000_s1067" editas="canvas" style="width:376.5pt;height:166.5pt;mso-position-horizontal-relative:char;mso-position-vertical-relative:line" coordsize="47815,2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">
                <v:shape id="_x0000_s1068" type="#_x0000_t75" style="position:absolute;width:47815;height:21145;visibility:visible;mso-wrap-style:square">
                  <v:fill o:detectmouseclick="t"/>
                  <v:path o:connecttype="none"/>
                </v:shape>
                <v:group id="组合 181" o:spid="_x0000_s1069" style="position:absolute;left:18217;top:4066;width:2572;height:2572" coordorigin=",2266"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oval id="椭圆 187" o:spid="_x0000_s1070" style="position:absolute;top:2266;width:3258;height:3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" filled="f" strokecolor="windowText" strokeweight="1pt">
                    <v:stroke joinstyle="miter"/>
                  </v:oval>
                  <v:line id="直接连接符 188" o:spid="_x0000_s1071" style="position:absolute;visibility:visible;mso-wrap-style:square" from="477,2744" to="2781,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" strokecolor="windowText" strokeweight=".5pt">
                    <v:stroke joinstyle="miter"/>
                  </v:line>
                  <v:line id="直接连接符 189" o:spid="_x0000_s1072" style="position:absolute;flip:y;visibility:visible;mso-wrap-style:square" from="477,2744" to="2781,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" strokecolor="windowText" strokeweight=".5pt">
                    <v:stroke joinstyle="miter"/>
                  </v:line>
                </v:group>
                <v:group id="组合 190" o:spid="_x0000_s1073" style="position:absolute;left:24859;top:16271;width:3149;height:3067" coordorigin="6642,14471" coordsize="3993,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oval id="椭圆 191" o:spid="_x0000_s1074" style="position:absolute;left:6642;top:14471;width:399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" filled="f" strokecolor="windowText" strokeweight="1pt">
                    <v:stroke joinstyle="miter"/>
                  </v:oval>
                  <v:shape id="任意多边形 22" o:spid="_x0000_s1075" style="position:absolute;left:7377;top:15770;width:2524;height:1291;visibility:visible;mso-wrap-style:square;v-text-anchor:middle" coordsize="252397,129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" path="m,64884c28027,28098,56055,-8688,84083,1822v28028,10510,56056,117366,84083,126124c196193,136704,255752,91159,252249,54373e" filled="f" strokecolor="windowText" strokeweight="1pt">
                    <v:stroke joinstyle="miter"/>
                    <v:path arrowok="t" o:connecttype="custom" o:connectlocs="0,64885;84083,1822;168165,127947;252248,54373" o:connectangles="0,0,0,0"/>
                  </v:shape>
                </v:group>
                <v:group id="组合 385" o:spid="_x0000_s1076" style="position:absolute;left:18217;top:9959;width:2572;height:2572" coordorigin=",8159"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">
                  <v:oval id="椭圆 386" o:spid="_x0000_s1077" style="position:absolute;top:8159;width:3258;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" filled="f" strokecolor="windowText" strokeweight="1pt">
                    <v:stroke joinstyle="miter"/>
                  </v:oval>
                  <v:line id="直接连接符 387" o:spid="_x0000_s1078" style="position:absolute;visibility:visible;mso-wrap-style:square" from="477,8636" to="2781,1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" strokecolor="windowText" strokeweight=".5pt">
                    <v:stroke joinstyle="miter"/>
                  </v:line>
                  <v:line id="直接连接符 388" o:spid="_x0000_s1079" style="position:absolute;flip:y;visibility:visible;mso-wrap-style:square" from="477,8636" to="2781,1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" strokecolor="windowText" strokeweight=".5pt">
                    <v:stroke joinstyle="miter"/>
                  </v:line>
                </v:group>
                <v:shape id="肘形连接符 50" o:spid="_x0000_s1080" type="#_x0000_t34" style="position:absolute;left:18153;top:7991;width:9633;height:6928;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" adj="16200" strokecolor="windowText" strokeweight=".5pt">
                  <v:stroke endarrow="block"/>
                </v:shape>
                <v:shape id="肘形连接符 53" o:spid="_x0000_s1081" type="#_x0000_t33" style="position:absolute;left:19506;top:12537;width:5353;height:527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" strokecolor="windowText" strokeweight=".5pt">
                  <v:stroke endarrow="block"/>
                </v:shape>
                <v:shape id="文本框 54" o:spid="_x0000_s1082" type="#_x0000_t202" style="position:absolute;left:19417;top:16119;width:3962;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" filled="f" stroked="f">
                  <v:textbox style="mso-fit-shape-to-text:t">
                    <w:txbxContent>
                      <w:p w14:paraId="35979BFA" w14:textId="77777777" w:rsidR="009B5229" w:rsidRDefault="009B5229" w:rsidP="009B5229">
                        <w:pPr>
                          <w:pStyle w:val="NormalWeb"/>
                          <w:spacing w:before="0" w:beforeAutospacing="0" w:after="0" w:afterAutospacing="0"/>
                        </w:pPr>
                        <w:r>
                          <w:rPr>
                            <w:rFonts w:ascii="Arial" w:hAnsi="Arial" w:cs="Arial"/>
                            <w:color w:val="000000"/>
                            <w:kern w:val="24"/>
                            <w:sz w:val="16"/>
                            <w:szCs w:val="16"/>
                          </w:rPr>
                          <w:t>-Pi/2</w:t>
                        </w:r>
                      </w:p>
                    </w:txbxContent>
                  </v:textbox>
                </v:shape>
                <v:shape id="肘形连接符 81" o:spid="_x0000_s1083" type="#_x0000_t34" style="position:absolute;left:20789;top:5352;width:9209;height:306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" strokecolor="windowText" strokeweight=".5pt">
                  <v:stroke endarrow="block"/>
                </v:shape>
                <v:shape id="肘形连接符 84" o:spid="_x0000_s1084" type="#_x0000_t34" style="position:absolute;left:20789;top:8418;width:9209;height:282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" strokecolor="windowText" strokeweight=".5pt">
                  <v:stroke endarrow="block"/>
                </v:shape>
                <v:shape id="等腰三角形 407" o:spid="_x0000_s1085" type="#_x0000_t5" style="position:absolute;left:43803;top:1800;width:1625;height:193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" filled="f" strokecolor="windowText" strokeweight="1pt"/>
                <v:shape id="肘形连接符 99" o:spid="_x0000_s1086" type="#_x0000_t33" style="position:absolute;left:41802;top:3730;width:2813;height:468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" strokecolor="windowText" strokeweight=".5pt"/>
                <v:rect id="矩形 409" o:spid="_x0000_s1087" style="position:absolute;left:20166;top:6448;width:8839;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" filled="f" stroked="f">
                  <v:textbox style="mso-fit-shape-to-text:t">
                    <w:txbxContent>
                      <w:p w14:paraId="71E4BF12" w14:textId="77777777" w:rsidR="009B5229" w:rsidRDefault="005430DF" w:rsidP="009B5229">
                        <w:pPr>
                          <w:pStyle w:val="NormalWeb"/>
                          <w:spacing w:before="0" w:beforeAutospacing="0" w:after="0" w:afterAutospacing="0"/>
                        </w:pPr>
                        <m:oMathPara>
                          <m:oMathParaPr>
                            <m:jc m:val="centerGroup"/>
                          </m:oMathParaPr>
                          <m:oMath>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rect id="矩形 410" o:spid="_x0000_s1088" style="position:absolute;left:20166;top:11852;width:9633;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" filled="f" stroked="f">
                  <v:textbox style="mso-fit-shape-to-text:t">
                    <w:txbxContent>
                      <w:p w14:paraId="1095C66A" w14:textId="77777777" w:rsidR="009B5229" w:rsidRDefault="009B5229" w:rsidP="009B5229">
                        <w:pPr>
                          <w:pStyle w:val="NormalWeb"/>
                          <w:spacing w:before="0" w:beforeAutospacing="0" w:after="0" w:afterAutospacing="0"/>
                        </w:pPr>
                        <m:oMathPara>
                          <m:oMathParaPr>
                            <m:jc m:val="centerGroup"/>
                          </m:oMathParaPr>
                          <m:oMath>
                            <m:r>
                              <w:rPr>
                                <w:rFonts w:ascii="Cambria Math" w:hAnsi="Cambria Math"/>
                                <w:color w:val="000000"/>
                                <w:kern w:val="24"/>
                                <w:sz w:val="16"/>
                                <w:szCs w:val="16"/>
                              </w:rPr>
                              <m:t>-</m:t>
                            </m:r>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shape id="肘形连接符 81" o:spid="_x0000_s1089" type="#_x0000_t34" style="position:absolute;left:6606;top:5332;width:3016;height:1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" strokecolor="windowText" strokeweight=".5pt">
                  <v:stroke endarrow="block"/>
                </v:shape>
                <v:shape id="肘形连接符 84" o:spid="_x0000_s1090" type="#_x0000_t34" style="position:absolute;left:14512;top:11239;width:3705;height: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" strokecolor="windowText" strokeweight=".5pt">
                  <v:stroke endarrow="block"/>
                </v:shape>
                <v:shape id="文本框 29" o:spid="_x0000_s1091" type="#_x0000_t202" style="position:absolute;left:418;top:16271;width:944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" fillcolor="white [3201]" strokeweight=".5pt">
                  <v:textbox>
                    <w:txbxContent>
                      <w:p w14:paraId="1D4A34A3" w14:textId="1484BDD5" w:rsidR="009B5229" w:rsidRDefault="009B5229" w:rsidP="009B5229">
                        <w:pPr>
                          <w:pStyle w:val="NormalWeb"/>
                          <w:overflowPunct w:val="0"/>
                          <w:spacing w:before="0" w:beforeAutospacing="0" w:after="180" w:afterAutospacing="0"/>
                        </w:pPr>
                        <w:r>
                          <w:rPr>
                            <w:sz w:val="20"/>
                            <w:szCs w:val="20"/>
                          </w:rPr>
                          <w:t>BB-out (CA)</w:t>
                        </w:r>
                      </w:p>
                    </w:txbxContent>
                  </v:textbox>
                </v:shape>
                <v:shape id="文本框 29" o:spid="_x0000_s1092" type="#_x0000_t202" style="position:absolute;left:418;top:1736;width:4115;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" fillcolor="white [3201]" stroked="f" strokeweight=".5pt">
                  <v:textbox>
                    <w:txbxContent>
                      <w:p w14:paraId="10D96BA5" w14:textId="75AA33CC" w:rsidR="009B5229" w:rsidRDefault="009B5229" w:rsidP="009B5229">
                        <w:pPr>
                          <w:pStyle w:val="NormalWeb"/>
                          <w:overflowPunct w:val="0"/>
                          <w:spacing w:before="0" w:beforeAutospacing="0" w:after="180" w:afterAutospacing="0"/>
                        </w:pPr>
                        <w:proofErr w:type="spellStart"/>
                        <w:r>
                          <w:rPr>
                            <w:sz w:val="20"/>
                            <w:szCs w:val="20"/>
                          </w:rPr>
                          <w:t>Iout</w:t>
                        </w:r>
                        <w:proofErr w:type="spellEnd"/>
                      </w:p>
                    </w:txbxContent>
                  </v:textbox>
                </v:shape>
                <v:shape id="文本框 29" o:spid="_x0000_s1093" type="#_x0000_t202" style="position:absolute;left:418;top:7846;width:5182;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LT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T0RxuZ8IRkMs/AAAA//8DAFBLAQItABQABgAIAAAAIQDb4fbL7gAAAIUBAAATAAAAAAAA&#10;AAAAAAAAAAAAAABbQ29udGVudF9UeXBlc10ueG1sUEsBAi0AFAAGAAgAAAAhAFr0LFu/AAAAFQEA&#10;AAsAAAAAAAAAAAAAAAAAHwEAAF9yZWxzLy5yZWxzUEsBAi0AFAAGAAgAAAAhAIBuktPHAAAA3AAA&#10;AA8AAAAAAAAAAAAAAAAABwIAAGRycy9kb3ducmV2LnhtbFBLBQYAAAAAAwADALcAAAD7AgAAAAA=&#10;" fillcolor="white [3201]" stroked="f" strokeweight=".5pt">
                  <v:textbox>
                    <w:txbxContent>
                      <w:p w14:paraId="1A5AEDC0" w14:textId="43AEA42B" w:rsidR="009B5229" w:rsidRDefault="009B5229" w:rsidP="009B5229">
                        <w:pPr>
                          <w:pStyle w:val="NormalWeb"/>
                          <w:overflowPunct w:val="0"/>
                          <w:spacing w:before="0" w:beforeAutospacing="0" w:after="180" w:afterAutospacing="0"/>
                        </w:pPr>
                        <w:proofErr w:type="spellStart"/>
                        <w:r>
                          <w:rPr>
                            <w:sz w:val="20"/>
                            <w:szCs w:val="20"/>
                          </w:rPr>
                          <w:t>Qout</w:t>
                        </w:r>
                        <w:proofErr w:type="spellEnd"/>
                      </w:p>
                    </w:txbxContent>
                  </v:textbox>
                </v:shape>
                <v:group id="组合 227" o:spid="_x0000_s1094" style="position:absolute;left:36913;top:6802;width:4889;height:3232" coordorigin="6915,203"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group id="组合 230" o:spid="_x0000_s1095" style="position:absolute;left:8266;top:1149;width:3498;height:2207" coordorigin="8266,1149" coordsize="5255,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line id="直接连接符 232" o:spid="_x0000_s1096" style="position:absolute;flip:y;visibility:visible;mso-wrap-style:square" from="10158,1149" to="11682,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" strokecolor="windowText" strokeweight=".5pt">
                      <v:stroke joinstyle="miter"/>
                    </v:line>
                    <v:line id="直接连接符 233" o:spid="_x0000_s1097" style="position:absolute;visibility:visible;mso-wrap-style:square" from="11630,1254" to="13521,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" strokecolor="windowText" strokeweight=".5pt">
                      <v:stroke joinstyle="miter"/>
                    </v:line>
                    <v:line id="直接连接符 234" o:spid="_x0000_s1098" style="position:absolute;flip:x;visibility:visible;mso-wrap-style:square" from="8266,1254" to="10158,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" strokecolor="windowText" strokeweight=".5pt">
                      <v:stroke joinstyle="miter"/>
                    </v:line>
                  </v:group>
                  <v:roundrect id="圆角矩形 59" o:spid="_x0000_s1099" style="position:absolute;left:6915;top:203;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" filled="f" strokecolor="windowText" strokeweight="1pt">
                    <v:stroke joinstyle="miter"/>
                  </v:roundrect>
                </v:group>
                <v:shape id="等腰三角形 228" o:spid="_x0000_s1100" type="#_x0000_t5" style="position:absolute;left:29750;top:6846;width:3639;height:314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" filled="f" strokecolor="windowText" strokeweight="1pt"/>
                <v:shape id="直接箭头连接符 229" o:spid="_x0000_s1101" type="#_x0000_t32" style="position:absolute;left:33141;top:8418;width:37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" strokecolor="windowText" strokeweight=".5pt">
                  <v:stroke startarrow="block" joinstyle="miter"/>
                </v:shape>
                <v:group id="组合 235" o:spid="_x0000_s1102" style="position:absolute;left:9622;top:3730;width:4890;height:3232"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group id="组合 236" o:spid="_x0000_s1103" style="position:absolute;left:1592;top:945;width:3257;height:2208" coordorigin="1592,945" coordsize="4893,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直接连接符 238" o:spid="_x0000_s1104" style="position:absolute;visibility:visible;mso-wrap-style:square" from="1592,945" to="4645,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" strokecolor="windowText" strokeweight=".5pt">
                      <v:stroke joinstyle="miter"/>
                    </v:line>
                    <v:line id="直接连接符 239" o:spid="_x0000_s1105" style="position:absolute;visibility:visible;mso-wrap-style:square" from="4593,1051" to="6485,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" strokecolor="windowText" strokeweight=".5pt">
                      <v:stroke joinstyle="miter"/>
                    </v:line>
                  </v:group>
                  <v:roundrect id="圆角矩形 59" o:spid="_x0000_s1106" style="position:absolute;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" filled="f" strokecolor="windowText" strokeweight="1pt">
                    <v:stroke joinstyle="miter"/>
                  </v:roundrect>
                </v:group>
                <v:group id="组合 240" o:spid="_x0000_s1107" style="position:absolute;left:9622;top:9623;width:4890;height:3232"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group id="组合 241" o:spid="_x0000_s1108" style="position:absolute;left:1592;top:945;width:3257;height:2208" coordorigin="1592,945" coordsize="4893,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line id="直接连接符 243" o:spid="_x0000_s1109" style="position:absolute;visibility:visible;mso-wrap-style:square" from="1592,945" to="4645,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" strokecolor="windowText" strokeweight=".5pt">
                      <v:stroke joinstyle="miter"/>
                    </v:line>
                    <v:line id="直接连接符 244" o:spid="_x0000_s1110" style="position:absolute;visibility:visible;mso-wrap-style:square" from="4593,1051" to="6485,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" strokecolor="windowText" strokeweight=".5pt">
                      <v:stroke joinstyle="miter"/>
                    </v:line>
                  </v:group>
                  <v:roundrect id="圆角矩形 59" o:spid="_x0000_s1111" style="position:absolute;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" filled="f" strokecolor="windowText" strokeweight="1pt">
                    <v:stroke joinstyle="miter"/>
                  </v:roundrect>
                </v:group>
                <v:shape id="文本框 91" o:spid="_x0000_s1112" type="#_x0000_t15" style="position:absolute;left:1800;top:4516;width:4806;height:163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" adj="17933" fillcolor="white [3201]" strokeweight="1pt">
                  <v:textbox>
                    <w:txbxContent>
                      <w:p w14:paraId="527C5810" w14:textId="77777777" w:rsidR="009B5229" w:rsidRDefault="009B5229" w:rsidP="009B5229">
                        <w:pPr>
                          <w:pStyle w:val="NormalWeb"/>
                          <w:overflowPunct w:val="0"/>
                          <w:spacing w:before="0" w:beforeAutospacing="0" w:after="180" w:afterAutospacing="0"/>
                        </w:pPr>
                        <w:r>
                          <w:rPr>
                            <w:sz w:val="20"/>
                            <w:szCs w:val="20"/>
                          </w:rPr>
                          <w:t> </w:t>
                        </w:r>
                      </w:p>
                    </w:txbxContent>
                  </v:textbox>
                </v:shape>
                <v:shape id="文本框 91" o:spid="_x0000_s1113" type="#_x0000_t15" style="position:absolute;left:1800;top:10416;width:4806;height:163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" adj="17933" fillcolor="white [3201]" strokeweight="1pt">
                  <v:textbox>
                    <w:txbxContent>
                      <w:p w14:paraId="40B7BF4D" w14:textId="77777777" w:rsidR="009B5229" w:rsidRDefault="009B5229" w:rsidP="009B5229">
                        <w:pPr>
                          <w:pStyle w:val="NormalWeb"/>
                          <w:overflowPunct w:val="0"/>
                          <w:spacing w:before="0" w:beforeAutospacing="0" w:after="180" w:afterAutospacing="0"/>
                        </w:pPr>
                        <w:r>
                          <w:rPr>
                            <w:sz w:val="20"/>
                            <w:szCs w:val="20"/>
                          </w:rPr>
                          <w:t> </w:t>
                        </w:r>
                      </w:p>
                    </w:txbxContent>
                  </v:textbox>
                </v:shape>
                <v:shape id="肘形连接符 84" o:spid="_x0000_s1114" type="#_x0000_t34" style="position:absolute;left:14512;top:5346;width:3705;height: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" strokecolor="windowText" strokeweight=".5pt">
                  <v:stroke endarrow="block"/>
                </v:shape>
                <v:shape id="肘形连接符 81" o:spid="_x0000_s1115" type="#_x0000_t34" style="position:absolute;left:6606;top:11232;width:3016;height: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" strokecolor="windowText" strokeweight=".5pt">
                  <v:stroke endarrow="block"/>
                </v:shape>
                <w10:anchorlock/>
              </v:group>
            </w:pict>
          </mc:Fallback>
        </mc:AlternateContent>
      </w:r>
    </w:p>
    <w:p w14:paraId="57ED0885" w14:textId="12D9E814" w:rsidR="00626A7E" w:rsidRPr="0039328F" w:rsidRDefault="000055AE" w:rsidP="0039328F">
      <w:pPr>
        <w:pStyle w:val="Caption"/>
        <w:jc w:val="center"/>
        <w:rPr>
          <w:rFonts w:ascii="Arial" w:hAnsi="Arial" w:cs="Arial"/>
        </w:rPr>
      </w:pPr>
      <w:r w:rsidRPr="0039328F">
        <w:rPr>
          <w:rFonts w:ascii="Arial" w:hAnsi="Arial" w:cs="Arial"/>
        </w:rPr>
        <w:t xml:space="preserve">Figure </w:t>
      </w:r>
      <w:r w:rsidRPr="0039328F">
        <w:rPr>
          <w:rFonts w:ascii="Arial" w:hAnsi="Arial" w:cs="Arial"/>
        </w:rPr>
        <w:fldChar w:fldCharType="begin"/>
      </w:r>
      <w:r w:rsidRPr="0039328F">
        <w:rPr>
          <w:rFonts w:ascii="Arial" w:hAnsi="Arial" w:cs="Arial"/>
        </w:rPr>
        <w:instrText xml:space="preserve"> SEQ Figure \* ARABIC </w:instrText>
      </w:r>
      <w:r w:rsidRPr="0039328F">
        <w:rPr>
          <w:rFonts w:ascii="Arial" w:hAnsi="Arial" w:cs="Arial"/>
        </w:rPr>
        <w:fldChar w:fldCharType="separate"/>
      </w:r>
      <w:r w:rsidR="003B6E37" w:rsidRPr="0039328F">
        <w:rPr>
          <w:rFonts w:ascii="Arial" w:hAnsi="Arial" w:cs="Arial"/>
        </w:rPr>
        <w:t>2</w:t>
      </w:r>
      <w:r w:rsidRPr="0039328F">
        <w:rPr>
          <w:rFonts w:ascii="Arial" w:hAnsi="Arial" w:cs="Arial"/>
        </w:rPr>
        <w:fldChar w:fldCharType="end"/>
      </w:r>
      <w:r w:rsidRPr="0039328F">
        <w:rPr>
          <w:rFonts w:ascii="Arial" w:hAnsi="Arial" w:cs="Arial"/>
        </w:rPr>
        <w:t xml:space="preserve"> </w:t>
      </w:r>
      <w:r w:rsidR="003B6E37" w:rsidRPr="0039328F">
        <w:rPr>
          <w:rFonts w:ascii="Arial" w:hAnsi="Arial" w:cs="Arial"/>
        </w:rPr>
        <w:t xml:space="preserve">Receiver </w:t>
      </w:r>
      <w:r w:rsidRPr="0039328F">
        <w:rPr>
          <w:rFonts w:ascii="Arial" w:hAnsi="Arial" w:cs="Arial"/>
        </w:rPr>
        <w:t>RF architecture to support intra-band contiguous CA</w:t>
      </w:r>
    </w:p>
    <w:p w14:paraId="3B6CA810" w14:textId="77777777" w:rsidR="00AD60A9" w:rsidRPr="000055AE" w:rsidRDefault="00CB3A36" w:rsidP="00AF043F">
      <w:pPr>
        <w:jc w:val="both"/>
        <w:rPr>
          <w:b/>
          <w:lang w:val="x-none"/>
        </w:rPr>
      </w:pPr>
      <w:r w:rsidRPr="000055AE">
        <w:rPr>
          <w:b/>
          <w:lang w:val="x-none"/>
        </w:rPr>
        <w:t>Timing error</w:t>
      </w:r>
    </w:p>
    <w:p w14:paraId="52784E2B" w14:textId="3BC18084" w:rsidR="00F64C7C" w:rsidRPr="00F64C7C" w:rsidRDefault="000055AE" w:rsidP="00AF043F">
      <w:pPr>
        <w:jc w:val="both"/>
        <w:rPr>
          <w:lang w:val="x-none"/>
        </w:rPr>
      </w:pPr>
      <w:r>
        <w:rPr>
          <w:lang w:val="x-none"/>
        </w:rPr>
        <w:t>Given that a single RF chain is used to transmit or receive multiple CCs, the t</w:t>
      </w:r>
      <w:r w:rsidR="00626A7E">
        <w:rPr>
          <w:lang w:val="x-none"/>
        </w:rPr>
        <w:t xml:space="preserve">iming error between two CCs for this case depends on the </w:t>
      </w:r>
      <w:r w:rsidR="009B5229">
        <w:rPr>
          <w:lang w:val="x-none"/>
        </w:rPr>
        <w:t xml:space="preserve">group delay </w:t>
      </w:r>
      <w:r w:rsidR="008B5A22">
        <w:rPr>
          <w:lang w:val="x-none"/>
        </w:rPr>
        <w:t xml:space="preserve">difference between CCs </w:t>
      </w:r>
      <w:r w:rsidR="009B5229">
        <w:rPr>
          <w:lang w:val="x-none"/>
        </w:rPr>
        <w:t xml:space="preserve">impacted </w:t>
      </w:r>
      <w:r w:rsidR="008B5A22">
        <w:rPr>
          <w:lang w:val="x-none"/>
        </w:rPr>
        <w:t xml:space="preserve">by </w:t>
      </w:r>
      <w:r w:rsidR="009B5229">
        <w:rPr>
          <w:lang w:val="x-none"/>
        </w:rPr>
        <w:t>the wideband RF filter</w:t>
      </w:r>
      <w:r w:rsidR="008B5A22">
        <w:rPr>
          <w:lang w:val="x-none"/>
        </w:rPr>
        <w:t>/amplifier.</w:t>
      </w:r>
      <w:r w:rsidR="00E265DE">
        <w:rPr>
          <w:lang w:val="x-none"/>
        </w:rPr>
        <w:t xml:space="preserve"> For example, a </w:t>
      </w:r>
      <w:r w:rsidR="00B92794">
        <w:rPr>
          <w:lang w:val="x-none"/>
        </w:rPr>
        <w:t>practical filter may add different average group delay for the lower part CC and for the upper part CC, due to the non-ideal phase-frequency response, which is also affected by the position of the aggregated CCs within the band.</w:t>
      </w:r>
    </w:p>
    <w:p w14:paraId="6C5BB816" w14:textId="77777777" w:rsidR="00CB3A36" w:rsidRPr="000055AE" w:rsidRDefault="00CB3A36" w:rsidP="00AF043F">
      <w:pPr>
        <w:jc w:val="both"/>
        <w:rPr>
          <w:b/>
          <w:lang w:val="x-none"/>
        </w:rPr>
      </w:pPr>
      <w:r w:rsidRPr="000055AE">
        <w:rPr>
          <w:rFonts w:hint="eastAsia"/>
          <w:b/>
          <w:lang w:val="x-none"/>
        </w:rPr>
        <w:t>P</w:t>
      </w:r>
      <w:r w:rsidRPr="000055AE">
        <w:rPr>
          <w:b/>
          <w:lang w:val="x-none"/>
        </w:rPr>
        <w:t>hase coherency</w:t>
      </w:r>
    </w:p>
    <w:p w14:paraId="15B2167C" w14:textId="77777777" w:rsidR="000055AE" w:rsidRPr="000055AE" w:rsidRDefault="000055AE" w:rsidP="00AF043F">
      <w:pPr>
        <w:jc w:val="both"/>
        <w:rPr>
          <w:lang w:val="x-none"/>
        </w:rPr>
      </w:pPr>
      <w:r>
        <w:rPr>
          <w:rFonts w:hint="eastAsia"/>
          <w:lang w:val="x-none"/>
        </w:rPr>
        <w:t>G</w:t>
      </w:r>
      <w:r>
        <w:rPr>
          <w:lang w:val="x-none"/>
        </w:rPr>
        <w:t xml:space="preserve">iven that a single set of mixers is used to up-convert or down-convert the signals, phase coherency between CCs </w:t>
      </w:r>
      <w:r w:rsidR="005D3E53">
        <w:rPr>
          <w:lang w:val="x-none"/>
        </w:rPr>
        <w:t>can</w:t>
      </w:r>
      <w:r>
        <w:rPr>
          <w:lang w:val="x-none"/>
        </w:rPr>
        <w:t xml:space="preserve"> be maintained.</w:t>
      </w:r>
    </w:p>
    <w:p w14:paraId="6C155B80" w14:textId="77777777" w:rsidR="00490234" w:rsidRPr="000055AE" w:rsidRDefault="00490234" w:rsidP="00AF043F">
      <w:pPr>
        <w:jc w:val="both"/>
        <w:rPr>
          <w:b/>
          <w:lang w:val="x-none"/>
        </w:rPr>
      </w:pPr>
      <w:r w:rsidRPr="000055AE">
        <w:rPr>
          <w:rFonts w:hint="eastAsia"/>
          <w:b/>
          <w:lang w:val="x-none"/>
        </w:rPr>
        <w:t>F</w:t>
      </w:r>
      <w:r w:rsidRPr="000055AE">
        <w:rPr>
          <w:b/>
          <w:lang w:val="x-none"/>
        </w:rPr>
        <w:t>requency error</w:t>
      </w:r>
    </w:p>
    <w:p w14:paraId="0A643025" w14:textId="77777777" w:rsidR="000055AE" w:rsidRPr="000055AE" w:rsidRDefault="000055AE" w:rsidP="00AF043F">
      <w:pPr>
        <w:jc w:val="both"/>
        <w:rPr>
          <w:lang w:val="x-none"/>
        </w:rPr>
      </w:pPr>
      <w:r>
        <w:rPr>
          <w:rFonts w:hint="eastAsia"/>
          <w:lang w:val="x-none"/>
        </w:rPr>
        <w:t>G</w:t>
      </w:r>
      <w:r>
        <w:rPr>
          <w:lang w:val="x-none"/>
        </w:rPr>
        <w:t>iven that a single set of mixers is used to up-convert or down-convert the signals of multiple CCs, the frequency error between two CCs depends on the frequency error between CCs in the IF, which can be well calibrated.</w:t>
      </w:r>
    </w:p>
    <w:p w14:paraId="4097AB9F" w14:textId="4D92E042" w:rsidR="00CB3A36" w:rsidRDefault="000055AE" w:rsidP="00AF043F">
      <w:pPr>
        <w:jc w:val="both"/>
        <w:rPr>
          <w:rFonts w:eastAsia="等线"/>
          <w:b/>
        </w:rPr>
      </w:pPr>
      <w:r>
        <w:rPr>
          <w:rFonts w:eastAsia="等线"/>
          <w:b/>
        </w:rPr>
        <w:t xml:space="preserve">Observation: For </w:t>
      </w:r>
      <w:r w:rsidR="003B6E37">
        <w:rPr>
          <w:rFonts w:eastAsia="等线"/>
          <w:b/>
        </w:rPr>
        <w:t xml:space="preserve">transmitter and receiver with </w:t>
      </w:r>
      <w:r w:rsidR="008B5A22">
        <w:rPr>
          <w:rFonts w:eastAsia="等线"/>
          <w:b/>
        </w:rPr>
        <w:t xml:space="preserve">the </w:t>
      </w:r>
      <w:r>
        <w:rPr>
          <w:rFonts w:eastAsia="等线"/>
          <w:b/>
        </w:rPr>
        <w:t xml:space="preserve">RF architecture to support intra-band contiguous CA, no frequency error </w:t>
      </w:r>
      <w:r w:rsidR="00495648">
        <w:rPr>
          <w:rFonts w:eastAsia="等线"/>
          <w:b/>
        </w:rPr>
        <w:t>can be assumed</w:t>
      </w:r>
      <w:r>
        <w:rPr>
          <w:rFonts w:eastAsia="等线"/>
          <w:b/>
        </w:rPr>
        <w:t xml:space="preserve"> present between CCs, and the phase coherency can be assumed between CCs.</w:t>
      </w:r>
    </w:p>
    <w:p w14:paraId="3BDBA24F" w14:textId="56813D05" w:rsidR="008B5A22" w:rsidRDefault="008B5A22" w:rsidP="00AF043F">
      <w:pPr>
        <w:jc w:val="both"/>
        <w:rPr>
          <w:rFonts w:eastAsia="等线"/>
          <w:b/>
        </w:rPr>
      </w:pPr>
      <w:r>
        <w:rPr>
          <w:rFonts w:eastAsia="等线" w:hint="eastAsia"/>
          <w:b/>
        </w:rPr>
        <w:t>P</w:t>
      </w:r>
      <w:r>
        <w:rPr>
          <w:rFonts w:eastAsia="等线"/>
          <w:b/>
        </w:rPr>
        <w:t xml:space="preserve">roposal 3: RAN4 should further study the timing error between intra-band contiguous CCs introduced by </w:t>
      </w:r>
      <w:r w:rsidR="00B92794">
        <w:rPr>
          <w:rFonts w:eastAsia="等线"/>
          <w:b/>
        </w:rPr>
        <w:t xml:space="preserve">different </w:t>
      </w:r>
      <w:r>
        <w:rPr>
          <w:rFonts w:eastAsia="等线"/>
          <w:b/>
        </w:rPr>
        <w:t>group delay</w:t>
      </w:r>
      <w:r w:rsidR="00B92794">
        <w:rPr>
          <w:rFonts w:eastAsia="等线"/>
          <w:b/>
        </w:rPr>
        <w:t>s</w:t>
      </w:r>
      <w:r>
        <w:rPr>
          <w:rFonts w:eastAsia="等线"/>
          <w:b/>
        </w:rPr>
        <w:t xml:space="preserve"> </w:t>
      </w:r>
      <w:r w:rsidR="00B92794">
        <w:rPr>
          <w:rFonts w:eastAsia="等线"/>
          <w:b/>
        </w:rPr>
        <w:t>within the bandwidth of</w:t>
      </w:r>
      <w:r>
        <w:rPr>
          <w:rFonts w:eastAsia="等线"/>
          <w:b/>
        </w:rPr>
        <w:t xml:space="preserve"> the wideband RF filters and amplifier</w:t>
      </w:r>
      <w:bookmarkStart w:id="21" w:name="_GoBack"/>
      <w:bookmarkEnd w:id="21"/>
      <w:r>
        <w:rPr>
          <w:rFonts w:eastAsia="等线"/>
          <w:b/>
        </w:rPr>
        <w:t>s.</w:t>
      </w:r>
    </w:p>
    <w:p w14:paraId="29DEA9A7" w14:textId="77777777" w:rsidR="00001B4C" w:rsidRDefault="00001B4C" w:rsidP="00AF043F">
      <w:pPr>
        <w:jc w:val="both"/>
        <w:rPr>
          <w:rFonts w:eastAsia="等线"/>
          <w:b/>
        </w:rPr>
      </w:pPr>
    </w:p>
    <w:bookmarkEnd w:id="19"/>
    <w:bookmarkEnd w:id="20"/>
    <w:p w14:paraId="24A5AD4C" w14:textId="77777777" w:rsidR="00062E8E" w:rsidRPr="00086BFD" w:rsidRDefault="00062E8E" w:rsidP="00AF043F">
      <w:pPr>
        <w:pStyle w:val="Heading1"/>
        <w:jc w:val="both"/>
      </w:pPr>
      <w:r w:rsidRPr="00086BFD">
        <w:t>Conclusion</w:t>
      </w:r>
    </w:p>
    <w:p w14:paraId="02F60EA9" w14:textId="77777777" w:rsidR="00062E8E" w:rsidRDefault="00814EDE" w:rsidP="00AF043F">
      <w:pPr>
        <w:jc w:val="both"/>
      </w:pPr>
      <w:r w:rsidRPr="00086BFD">
        <w:t>In this contribution we discussed</w:t>
      </w:r>
      <w:r w:rsidR="00A72EC6">
        <w:rPr>
          <w:rFonts w:hint="eastAsia"/>
        </w:rPr>
        <w:t xml:space="preserve"> </w:t>
      </w:r>
      <w:r w:rsidR="000648E9">
        <w:t>the RF impacts on positioning frequency aggregation</w:t>
      </w:r>
      <w:r w:rsidR="00A72EC6" w:rsidRPr="00086BFD">
        <w:t xml:space="preserve">, according to the analysis, we have the following </w:t>
      </w:r>
      <w:r w:rsidR="000648E9">
        <w:t xml:space="preserve">observations and </w:t>
      </w:r>
      <w:r w:rsidR="00A72EC6" w:rsidRPr="00086BFD">
        <w:t>proposal</w:t>
      </w:r>
      <w:r w:rsidR="00A72EC6">
        <w:rPr>
          <w:rFonts w:hint="eastAsia"/>
        </w:rPr>
        <w:t>s</w:t>
      </w:r>
      <w:r w:rsidRPr="00086BFD">
        <w:t>:</w:t>
      </w:r>
    </w:p>
    <w:p w14:paraId="28923376" w14:textId="77777777" w:rsidR="0040527B" w:rsidRDefault="0040527B" w:rsidP="0040527B">
      <w:pPr>
        <w:jc w:val="both"/>
        <w:rPr>
          <w:b/>
          <w:lang w:val="en-US"/>
        </w:rPr>
      </w:pPr>
      <w:r>
        <w:rPr>
          <w:rFonts w:hint="eastAsia"/>
          <w:b/>
          <w:lang w:val="en-US"/>
        </w:rPr>
        <w:t>P</w:t>
      </w:r>
      <w:r>
        <w:rPr>
          <w:b/>
          <w:lang w:val="en-US"/>
        </w:rPr>
        <w:t>roposal 1: Focus on intra-band contiguous CA for positioning bandwidth aggregation.</w:t>
      </w:r>
    </w:p>
    <w:p w14:paraId="51512D6C" w14:textId="77777777" w:rsidR="0040527B" w:rsidRDefault="0040527B" w:rsidP="0040527B">
      <w:pPr>
        <w:jc w:val="both"/>
        <w:rPr>
          <w:rFonts w:eastAsia="等线"/>
          <w:b/>
        </w:rPr>
      </w:pPr>
      <w:r>
        <w:rPr>
          <w:rFonts w:eastAsia="等线"/>
          <w:b/>
        </w:rPr>
        <w:t xml:space="preserve">Proposal 2: RAN4 will not discuss the issue of power imbalance for intra-band continuous CA, but should notify RAN1 that UE transmission power may be subject to prioritization of </w:t>
      </w:r>
      <w:proofErr w:type="spellStart"/>
      <w:r>
        <w:rPr>
          <w:rFonts w:eastAsia="等线"/>
          <w:b/>
        </w:rPr>
        <w:t>PCell</w:t>
      </w:r>
      <w:proofErr w:type="spellEnd"/>
      <w:r>
        <w:rPr>
          <w:rFonts w:eastAsia="等线"/>
          <w:b/>
        </w:rPr>
        <w:t xml:space="preserve"> over </w:t>
      </w:r>
      <w:proofErr w:type="spellStart"/>
      <w:r>
        <w:rPr>
          <w:rFonts w:eastAsia="等线"/>
          <w:b/>
        </w:rPr>
        <w:t>SCell</w:t>
      </w:r>
      <w:proofErr w:type="spellEnd"/>
      <w:r>
        <w:rPr>
          <w:rFonts w:eastAsia="等线"/>
          <w:b/>
        </w:rPr>
        <w:t>, when the transmission power exceeds the maximum value.</w:t>
      </w:r>
    </w:p>
    <w:p w14:paraId="1E23A1DC" w14:textId="77777777" w:rsidR="0040527B" w:rsidRDefault="0040527B" w:rsidP="0040527B">
      <w:pPr>
        <w:jc w:val="both"/>
        <w:rPr>
          <w:rFonts w:eastAsia="等线"/>
          <w:b/>
        </w:rPr>
      </w:pPr>
      <w:r>
        <w:rPr>
          <w:rFonts w:eastAsia="等线" w:hint="eastAsia"/>
          <w:b/>
        </w:rPr>
        <w:t>P</w:t>
      </w:r>
      <w:r>
        <w:rPr>
          <w:rFonts w:eastAsia="等线"/>
          <w:b/>
        </w:rPr>
        <w:t>roposal 3: RAN4 should further study the timing error between intra-band contiguous CCs introduced by different group delays within the bandwidth of the wideband RF filters and amplifiers.</w:t>
      </w:r>
    </w:p>
    <w:p w14:paraId="349D18E6" w14:textId="77777777" w:rsidR="000648E9" w:rsidRPr="0040527B" w:rsidRDefault="000648E9" w:rsidP="00AF043F">
      <w:pPr>
        <w:jc w:val="both"/>
      </w:pPr>
    </w:p>
    <w:p w14:paraId="09D10F8B" w14:textId="77777777" w:rsidR="00B22DA6" w:rsidRPr="00086BFD" w:rsidRDefault="00B22DA6" w:rsidP="00AF043F">
      <w:pPr>
        <w:pStyle w:val="Heading1"/>
        <w:numPr>
          <w:ilvl w:val="0"/>
          <w:numId w:val="0"/>
        </w:numPr>
        <w:jc w:val="both"/>
        <w:rPr>
          <w:rFonts w:eastAsia="宋体"/>
        </w:rPr>
      </w:pPr>
      <w:r w:rsidRPr="00086BFD">
        <w:t>References</w:t>
      </w:r>
    </w:p>
    <w:p w14:paraId="344E05C3" w14:textId="77777777" w:rsidR="00740D12" w:rsidRDefault="00CD698D" w:rsidP="00AF043F">
      <w:pPr>
        <w:numPr>
          <w:ilvl w:val="0"/>
          <w:numId w:val="11"/>
        </w:numPr>
        <w:jc w:val="both"/>
      </w:pPr>
      <w:bookmarkStart w:id="22" w:name="_Ref106875086"/>
      <w:r w:rsidRPr="00CD698D">
        <w:t>RP-221814</w:t>
      </w:r>
      <w:r>
        <w:t xml:space="preserve">, </w:t>
      </w:r>
      <w:r w:rsidRPr="00CD698D">
        <w:t>Revised SID on Study on expanded and improved NR positioning</w:t>
      </w:r>
      <w:r>
        <w:t>, Intel, CATT, Ericsson, 3GPP TSG-RAN Meeting #96, Budapest, Hungary, June 6 - 9, 2022.</w:t>
      </w:r>
      <w:bookmarkEnd w:id="22"/>
    </w:p>
    <w:p w14:paraId="303FE182" w14:textId="77777777" w:rsidR="001E3B82" w:rsidRPr="001E3B82" w:rsidRDefault="001E3B82" w:rsidP="00AF043F">
      <w:pPr>
        <w:pStyle w:val="ListParagraph"/>
        <w:numPr>
          <w:ilvl w:val="0"/>
          <w:numId w:val="11"/>
        </w:numPr>
        <w:ind w:firstLineChars="0"/>
        <w:jc w:val="both"/>
      </w:pPr>
      <w:bookmarkStart w:id="23" w:name="_Ref106888071"/>
      <w:r w:rsidRPr="001E3B82">
        <w:t>TS 38.104, NR; Base Station (BS) radio transmission and reception.</w:t>
      </w:r>
      <w:bookmarkEnd w:id="23"/>
    </w:p>
    <w:p w14:paraId="1DBAFFA3" w14:textId="77777777" w:rsidR="001E3B82" w:rsidRDefault="001E3B82" w:rsidP="00AF043F">
      <w:pPr>
        <w:jc w:val="both"/>
      </w:pPr>
    </w:p>
    <w:p w14:paraId="29EDC7AA" w14:textId="77777777" w:rsidR="007677E4" w:rsidRPr="007677E4" w:rsidRDefault="007677E4" w:rsidP="00AF043F">
      <w:pPr>
        <w:pStyle w:val="Heading1"/>
        <w:numPr>
          <w:ilvl w:val="0"/>
          <w:numId w:val="0"/>
        </w:numPr>
        <w:jc w:val="both"/>
      </w:pPr>
      <w:r w:rsidRPr="007677E4">
        <w:rPr>
          <w:rFonts w:hint="eastAsia"/>
        </w:rPr>
        <w:t>A</w:t>
      </w:r>
      <w:r w:rsidRPr="007677E4">
        <w:t>ppendix</w:t>
      </w:r>
    </w:p>
    <w:p w14:paraId="2211881F" w14:textId="77777777" w:rsidR="007677E4" w:rsidRDefault="007677E4" w:rsidP="00AF043F">
      <w:pPr>
        <w:jc w:val="both"/>
        <w:rPr>
          <w:rFonts w:eastAsia="等线"/>
        </w:rPr>
      </w:pPr>
      <w:r>
        <w:rPr>
          <w:rFonts w:eastAsia="等线" w:hint="eastAsia"/>
        </w:rPr>
        <w:t>I</w:t>
      </w:r>
      <w:r>
        <w:rPr>
          <w:rFonts w:eastAsia="等线"/>
        </w:rPr>
        <w:t xml:space="preserve">n TS 25.104, the requirement for FDD UTRA BS was defined as </w:t>
      </w:r>
    </w:p>
    <w:tbl>
      <w:tblPr>
        <w:tblStyle w:val="TableGrid"/>
        <w:tblW w:w="0" w:type="auto"/>
        <w:tblLook w:val="04A0" w:firstRow="1" w:lastRow="0" w:firstColumn="1" w:lastColumn="0" w:noHBand="0" w:noVBand="1"/>
      </w:tblPr>
      <w:tblGrid>
        <w:gridCol w:w="9631"/>
      </w:tblGrid>
      <w:tr w:rsidR="007677E4" w14:paraId="254BBCB8" w14:textId="77777777" w:rsidTr="00FA227C">
        <w:tc>
          <w:tcPr>
            <w:tcW w:w="9631" w:type="dxa"/>
          </w:tcPr>
          <w:p w14:paraId="159FCC0E" w14:textId="77777777" w:rsidR="007677E4" w:rsidRPr="007677E4" w:rsidRDefault="007677E4" w:rsidP="00AF043F">
            <w:pPr>
              <w:keepNext/>
              <w:keepLines/>
              <w:spacing w:before="120"/>
              <w:jc w:val="both"/>
              <w:textAlignment w:val="auto"/>
              <w:outlineLvl w:val="3"/>
              <w:rPr>
                <w:rFonts w:ascii="Arial" w:eastAsia="Times New Roman" w:hAnsi="Arial"/>
                <w:sz w:val="24"/>
                <w:lang w:eastAsia="en-GB"/>
              </w:rPr>
            </w:pPr>
            <w:bookmarkStart w:id="24" w:name="_Toc535329844"/>
            <w:r w:rsidRPr="007677E4">
              <w:rPr>
                <w:rFonts w:ascii="Arial" w:eastAsia="Times New Roman" w:hAnsi="Arial"/>
                <w:sz w:val="24"/>
                <w:lang w:eastAsia="en-GB"/>
              </w:rPr>
              <w:t>6.8.4.1</w:t>
            </w:r>
            <w:r w:rsidRPr="007677E4">
              <w:rPr>
                <w:rFonts w:ascii="Arial" w:eastAsia="Times New Roman" w:hAnsi="Arial"/>
                <w:sz w:val="24"/>
                <w:lang w:eastAsia="en-GB"/>
              </w:rPr>
              <w:tab/>
              <w:t>Minimum Requirements</w:t>
            </w:r>
            <w:bookmarkEnd w:id="24"/>
          </w:p>
          <w:p w14:paraId="2E63F0CE" w14:textId="77777777" w:rsidR="007677E4" w:rsidRPr="007677E4" w:rsidRDefault="007677E4" w:rsidP="00AF043F">
            <w:pPr>
              <w:jc w:val="both"/>
              <w:textAlignment w:val="auto"/>
              <w:rPr>
                <w:rFonts w:eastAsia="Times New Roman"/>
                <w:lang w:eastAsia="en-GB"/>
              </w:rPr>
            </w:pPr>
            <w:r w:rsidRPr="007677E4">
              <w:rPr>
                <w:rFonts w:eastAsia="Times New Roman"/>
                <w:lang w:eastAsia="en-GB"/>
              </w:rPr>
              <w:t>For MIMO or TX diversity transmissions, in each cell, TAE shall not exceed ¼ T</w:t>
            </w:r>
            <w:r w:rsidRPr="007677E4">
              <w:rPr>
                <w:rFonts w:eastAsia="Times New Roman"/>
                <w:vertAlign w:val="subscript"/>
                <w:lang w:eastAsia="en-GB"/>
              </w:rPr>
              <w:t>c</w:t>
            </w:r>
            <w:r w:rsidRPr="007677E4">
              <w:rPr>
                <w:rFonts w:eastAsia="Times New Roman"/>
                <w:lang w:eastAsia="en-GB"/>
              </w:rPr>
              <w:t>.</w:t>
            </w:r>
          </w:p>
          <w:p w14:paraId="4B19DFC2" w14:textId="77777777" w:rsidR="007677E4" w:rsidRPr="007677E4" w:rsidRDefault="007677E4" w:rsidP="00AF043F">
            <w:pPr>
              <w:jc w:val="both"/>
              <w:textAlignment w:val="auto"/>
              <w:rPr>
                <w:rFonts w:eastAsia="Times New Roman"/>
                <w:lang w:eastAsia="en-GB"/>
              </w:rPr>
            </w:pPr>
            <w:r w:rsidRPr="007677E4">
              <w:rPr>
                <w:rFonts w:eastAsia="Times New Roman"/>
                <w:lang w:eastAsia="en-GB"/>
              </w:rPr>
              <w:t>For transmission of multiple cells, with or without MIMO or TX diversity, in the same frequency band, TAE shall not exceed ½ T</w:t>
            </w:r>
            <w:r w:rsidRPr="007677E4">
              <w:rPr>
                <w:rFonts w:eastAsia="Times New Roman"/>
                <w:vertAlign w:val="subscript"/>
                <w:lang w:eastAsia="en-GB"/>
              </w:rPr>
              <w:t>c</w:t>
            </w:r>
            <w:r w:rsidRPr="007677E4">
              <w:rPr>
                <w:rFonts w:eastAsia="Times New Roman"/>
                <w:lang w:eastAsia="en-GB"/>
              </w:rPr>
              <w:t>.</w:t>
            </w:r>
          </w:p>
          <w:p w14:paraId="3AA9F5E9" w14:textId="77777777" w:rsidR="007677E4" w:rsidRPr="007677E4" w:rsidRDefault="007677E4" w:rsidP="00AF043F">
            <w:pPr>
              <w:jc w:val="both"/>
              <w:textAlignment w:val="auto"/>
              <w:rPr>
                <w:rFonts w:eastAsia="Times New Roman" w:cs="v5.0.0"/>
                <w:lang w:eastAsia="en-GB"/>
              </w:rPr>
            </w:pPr>
            <w:r w:rsidRPr="007677E4">
              <w:rPr>
                <w:rFonts w:eastAsia="Times New Roman"/>
                <w:lang w:eastAsia="en-GB"/>
              </w:rPr>
              <w:t>For transmission of multiple cells, with or without MIMO or TX diversity, in different frequency bands, TAE shall not exceed 5 T</w:t>
            </w:r>
            <w:r w:rsidRPr="007677E4">
              <w:rPr>
                <w:rFonts w:eastAsia="Times New Roman"/>
                <w:vertAlign w:val="subscript"/>
                <w:lang w:eastAsia="en-GB"/>
              </w:rPr>
              <w:t>c</w:t>
            </w:r>
            <w:r w:rsidRPr="007677E4">
              <w:rPr>
                <w:rFonts w:eastAsia="Times New Roman"/>
                <w:lang w:eastAsia="en-GB"/>
              </w:rPr>
              <w:t>.</w:t>
            </w:r>
          </w:p>
        </w:tc>
      </w:tr>
    </w:tbl>
    <w:p w14:paraId="6593A6D9" w14:textId="77777777" w:rsidR="007677E4" w:rsidRDefault="007677E4" w:rsidP="00AF043F">
      <w:pPr>
        <w:jc w:val="both"/>
        <w:rPr>
          <w:rFonts w:eastAsia="等线"/>
        </w:rPr>
      </w:pPr>
    </w:p>
    <w:p w14:paraId="6C74C206" w14:textId="77777777" w:rsidR="007677E4" w:rsidRDefault="007677E4" w:rsidP="00AF043F">
      <w:pPr>
        <w:jc w:val="both"/>
        <w:rPr>
          <w:rFonts w:eastAsia="等线"/>
        </w:rPr>
      </w:pPr>
      <w:r>
        <w:rPr>
          <w:rFonts w:eastAsia="等线" w:hint="eastAsia"/>
        </w:rPr>
        <w:t>I</w:t>
      </w:r>
      <w:r>
        <w:rPr>
          <w:rFonts w:eastAsia="等线"/>
        </w:rPr>
        <w:t>n TS 25.105, the requirement for TDD UTRA BS was defined as</w:t>
      </w:r>
    </w:p>
    <w:tbl>
      <w:tblPr>
        <w:tblStyle w:val="TableGrid"/>
        <w:tblW w:w="0" w:type="auto"/>
        <w:tblLook w:val="04A0" w:firstRow="1" w:lastRow="0" w:firstColumn="1" w:lastColumn="0" w:noHBand="0" w:noVBand="1"/>
      </w:tblPr>
      <w:tblGrid>
        <w:gridCol w:w="9631"/>
      </w:tblGrid>
      <w:tr w:rsidR="007677E4" w14:paraId="2917249F" w14:textId="77777777" w:rsidTr="00FA227C">
        <w:tc>
          <w:tcPr>
            <w:tcW w:w="9631" w:type="dxa"/>
          </w:tcPr>
          <w:p w14:paraId="56444F4C" w14:textId="77777777" w:rsidR="007677E4" w:rsidRPr="007677E4" w:rsidRDefault="007677E4" w:rsidP="00AF043F">
            <w:pPr>
              <w:keepNext/>
              <w:keepLines/>
              <w:spacing w:before="120"/>
              <w:jc w:val="both"/>
              <w:textAlignment w:val="auto"/>
              <w:outlineLvl w:val="3"/>
              <w:rPr>
                <w:rFonts w:ascii="Arial" w:hAnsi="Arial"/>
                <w:sz w:val="24"/>
                <w:lang w:eastAsia="en-GB"/>
              </w:rPr>
            </w:pPr>
            <w:bookmarkStart w:id="25" w:name="_Toc518915783"/>
            <w:smartTag w:uri="urn:schemas-microsoft-com:office:smarttags" w:element="chsdate">
              <w:smartTagPr>
                <w:attr w:name="IsROCDate" w:val="False"/>
                <w:attr w:name="IsLunarDate" w:val="False"/>
                <w:attr w:name="Day" w:val="30"/>
                <w:attr w:name="Month" w:val="12"/>
                <w:attr w:name="Year" w:val="1899"/>
              </w:smartTagPr>
              <w:r w:rsidRPr="007677E4">
                <w:rPr>
                  <w:rFonts w:ascii="Arial" w:hAnsi="Arial"/>
                  <w:sz w:val="24"/>
                  <w:lang w:eastAsia="en-GB"/>
                </w:rPr>
                <w:t>6.</w:t>
              </w:r>
              <w:r w:rsidRPr="007677E4">
                <w:rPr>
                  <w:rFonts w:ascii="Arial" w:hAnsi="Arial"/>
                  <w:sz w:val="24"/>
                </w:rPr>
                <w:t>8</w:t>
              </w:r>
              <w:r w:rsidRPr="007677E4">
                <w:rPr>
                  <w:rFonts w:ascii="Arial" w:hAnsi="Arial"/>
                  <w:sz w:val="24"/>
                  <w:lang w:eastAsia="en-GB"/>
                </w:rPr>
                <w:t>.</w:t>
              </w:r>
              <w:r w:rsidRPr="007677E4">
                <w:rPr>
                  <w:rFonts w:ascii="Arial" w:hAnsi="Arial"/>
                  <w:sz w:val="24"/>
                </w:rPr>
                <w:t>5</w:t>
              </w:r>
            </w:smartTag>
            <w:r w:rsidRPr="007677E4">
              <w:rPr>
                <w:rFonts w:ascii="Arial" w:hAnsi="Arial"/>
                <w:sz w:val="24"/>
                <w:lang w:eastAsia="en-GB"/>
              </w:rPr>
              <w:t>.1</w:t>
            </w:r>
            <w:r w:rsidRPr="007677E4">
              <w:rPr>
                <w:rFonts w:ascii="Arial" w:hAnsi="Arial"/>
                <w:sz w:val="24"/>
                <w:lang w:eastAsia="en-GB"/>
              </w:rPr>
              <w:tab/>
              <w:t>Minimum Requirement</w:t>
            </w:r>
            <w:bookmarkEnd w:id="25"/>
          </w:p>
          <w:p w14:paraId="15A2FED6" w14:textId="77777777" w:rsidR="007677E4" w:rsidRPr="007677E4" w:rsidRDefault="007677E4" w:rsidP="00AF043F">
            <w:pPr>
              <w:jc w:val="both"/>
              <w:textAlignment w:val="auto"/>
              <w:rPr>
                <w:rFonts w:eastAsia="Malgun Gothic" w:cs="v5.0.0"/>
                <w:lang w:eastAsia="en-GB"/>
              </w:rPr>
            </w:pPr>
            <w:r w:rsidRPr="007677E4">
              <w:rPr>
                <w:rFonts w:eastAsia="Malgun Gothic"/>
                <w:lang w:eastAsia="en-GB"/>
              </w:rPr>
              <w:t xml:space="preserve">The time alignment error in </w:t>
            </w:r>
            <w:r w:rsidRPr="007677E4">
              <w:rPr>
                <w:rFonts w:eastAsia="Malgun Gothic"/>
              </w:rPr>
              <w:t xml:space="preserve">MIMO </w:t>
            </w:r>
            <w:r w:rsidRPr="007677E4">
              <w:rPr>
                <w:rFonts w:eastAsia="Malgun Gothic"/>
                <w:lang w:eastAsia="en-GB"/>
              </w:rPr>
              <w:t>for any possible configuration of two transmit antennas shall not exceed 65 ns</w:t>
            </w:r>
            <w:r w:rsidRPr="007677E4">
              <w:rPr>
                <w:rFonts w:ascii="Times" w:eastAsia="Malgun Gothic" w:hAnsi="Times"/>
                <w:lang w:eastAsia="en-GB"/>
              </w:rPr>
              <w:t>.</w:t>
            </w:r>
          </w:p>
        </w:tc>
      </w:tr>
    </w:tbl>
    <w:p w14:paraId="77E4A92C" w14:textId="77777777" w:rsidR="007677E4" w:rsidRDefault="007677E4" w:rsidP="00AF043F">
      <w:pPr>
        <w:jc w:val="both"/>
        <w:rPr>
          <w:rFonts w:eastAsia="等线"/>
        </w:rPr>
      </w:pPr>
    </w:p>
    <w:p w14:paraId="1A3AECC8" w14:textId="77777777" w:rsidR="007677E4" w:rsidRDefault="007677E4" w:rsidP="00AF043F">
      <w:pPr>
        <w:jc w:val="both"/>
        <w:rPr>
          <w:rFonts w:eastAsia="等线"/>
        </w:rPr>
      </w:pPr>
      <w:r>
        <w:rPr>
          <w:rFonts w:eastAsia="等线"/>
        </w:rPr>
        <w:t>In TS 36.104, the requirement for E-UTRA BS was defined as</w:t>
      </w:r>
    </w:p>
    <w:tbl>
      <w:tblPr>
        <w:tblStyle w:val="TableGrid"/>
        <w:tblW w:w="0" w:type="auto"/>
        <w:tblLook w:val="04A0" w:firstRow="1" w:lastRow="0" w:firstColumn="1" w:lastColumn="0" w:noHBand="0" w:noVBand="1"/>
      </w:tblPr>
      <w:tblGrid>
        <w:gridCol w:w="9631"/>
      </w:tblGrid>
      <w:tr w:rsidR="007677E4" w14:paraId="13AECBE8" w14:textId="77777777" w:rsidTr="00FA227C">
        <w:tc>
          <w:tcPr>
            <w:tcW w:w="9631" w:type="dxa"/>
          </w:tcPr>
          <w:p w14:paraId="619A686E" w14:textId="77777777" w:rsidR="007677E4" w:rsidRPr="007677E4" w:rsidRDefault="007677E4" w:rsidP="00AF043F">
            <w:pPr>
              <w:keepNext/>
              <w:keepLines/>
              <w:overflowPunct/>
              <w:autoSpaceDE/>
              <w:autoSpaceDN/>
              <w:adjustRightInd/>
              <w:spacing w:before="120"/>
              <w:jc w:val="both"/>
              <w:textAlignment w:val="auto"/>
              <w:outlineLvl w:val="3"/>
              <w:rPr>
                <w:rFonts w:ascii="Arial" w:hAnsi="Arial"/>
                <w:sz w:val="24"/>
                <w:lang w:eastAsia="en-US"/>
              </w:rPr>
            </w:pPr>
            <w:bookmarkStart w:id="26" w:name="_Toc98574649"/>
            <w:bookmarkStart w:id="27" w:name="_Toc89684508"/>
            <w:bookmarkStart w:id="28" w:name="_Toc82893977"/>
            <w:bookmarkStart w:id="29" w:name="_Toc76497176"/>
            <w:bookmarkStart w:id="30" w:name="_Toc75173360"/>
            <w:bookmarkStart w:id="31" w:name="_Toc66872203"/>
            <w:bookmarkStart w:id="32" w:name="_Toc66869385"/>
            <w:bookmarkStart w:id="33" w:name="_Toc52466400"/>
            <w:bookmarkStart w:id="34" w:name="_Toc45826234"/>
            <w:bookmarkStart w:id="35" w:name="_Toc45825982"/>
            <w:bookmarkStart w:id="36" w:name="_Toc45825730"/>
            <w:bookmarkStart w:id="37" w:name="_Toc45825478"/>
            <w:bookmarkStart w:id="38" w:name="_Toc44754050"/>
            <w:bookmarkStart w:id="39" w:name="_Toc37173494"/>
            <w:bookmarkStart w:id="40" w:name="_Toc37173242"/>
            <w:bookmarkStart w:id="41" w:name="_Toc37162914"/>
            <w:bookmarkStart w:id="42" w:name="_Toc35935330"/>
            <w:bookmarkStart w:id="43" w:name="_Toc35933042"/>
            <w:bookmarkStart w:id="44" w:name="_Toc29478444"/>
            <w:bookmarkStart w:id="45" w:name="_Toc20997765"/>
            <w:r w:rsidRPr="007677E4">
              <w:rPr>
                <w:rFonts w:ascii="Arial" w:hAnsi="Arial"/>
                <w:sz w:val="24"/>
                <w:lang w:eastAsia="en-US"/>
              </w:rPr>
              <w:lastRenderedPageBreak/>
              <w:t>6.5.3.1</w:t>
            </w:r>
            <w:r w:rsidRPr="007677E4">
              <w:rPr>
                <w:rFonts w:ascii="Arial" w:hAnsi="Arial"/>
                <w:sz w:val="24"/>
                <w:lang w:eastAsia="en-US"/>
              </w:rPr>
              <w:tab/>
              <w:t>Minimum Requirement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BA53181" w14:textId="77777777" w:rsidR="007677E4" w:rsidRPr="007677E4" w:rsidRDefault="007677E4" w:rsidP="00AF043F">
            <w:pPr>
              <w:overflowPunct/>
              <w:autoSpaceDE/>
              <w:autoSpaceDN/>
              <w:adjustRightInd/>
              <w:jc w:val="both"/>
              <w:textAlignment w:val="auto"/>
              <w:rPr>
                <w:rFonts w:eastAsia="等线"/>
                <w:lang w:eastAsia="en-US"/>
              </w:rPr>
            </w:pPr>
            <w:r w:rsidRPr="007677E4">
              <w:rPr>
                <w:rFonts w:eastAsia="等线"/>
                <w:lang w:eastAsia="en-US"/>
              </w:rPr>
              <w:t>For E-UTRA:</w:t>
            </w:r>
          </w:p>
          <w:p w14:paraId="0B691123" w14:textId="77777777" w:rsidR="007677E4" w:rsidRPr="007677E4" w:rsidRDefault="007677E4" w:rsidP="00AF043F">
            <w:pPr>
              <w:overflowPunct/>
              <w:autoSpaceDE/>
              <w:autoSpaceDN/>
              <w:adjustRightInd/>
              <w:ind w:left="568" w:hanging="284"/>
              <w:jc w:val="both"/>
              <w:textAlignment w:val="auto"/>
              <w:rPr>
                <w:rFonts w:eastAsia="MS Mincho"/>
                <w:lang w:val="en-US" w:eastAsia="en-US"/>
              </w:rPr>
            </w:pPr>
            <w:r w:rsidRPr="007677E4">
              <w:rPr>
                <w:rFonts w:eastAsia="MS Mincho"/>
                <w:lang w:val="en-US" w:eastAsia="en-US"/>
              </w:rPr>
              <w:t>-</w:t>
            </w:r>
            <w:r w:rsidRPr="007677E4">
              <w:rPr>
                <w:rFonts w:eastAsia="MS Mincho"/>
                <w:lang w:val="en-US" w:eastAsia="en-US"/>
              </w:rPr>
              <w:tab/>
              <w:t>For MIMO or TX diversity transmissions, at each carrier frequency, TAE shall not exceed 65 ns.</w:t>
            </w:r>
          </w:p>
          <w:p w14:paraId="58C31526" w14:textId="77777777" w:rsidR="007677E4" w:rsidRPr="007677E4" w:rsidRDefault="007677E4" w:rsidP="00AF043F">
            <w:pPr>
              <w:overflowPunct/>
              <w:autoSpaceDE/>
              <w:autoSpaceDN/>
              <w:adjustRightInd/>
              <w:ind w:left="568" w:hanging="284"/>
              <w:jc w:val="both"/>
              <w:textAlignment w:val="auto"/>
              <w:rPr>
                <w:rFonts w:eastAsia="MS Mincho"/>
                <w:lang w:val="en-US" w:eastAsia="en-US"/>
              </w:rPr>
            </w:pPr>
            <w:r w:rsidRPr="007677E4">
              <w:rPr>
                <w:rFonts w:eastAsia="MS Mincho"/>
                <w:lang w:val="en-US" w:eastAsia="en-US"/>
              </w:rPr>
              <w:t>-</w:t>
            </w:r>
            <w:r w:rsidRPr="007677E4">
              <w:rPr>
                <w:rFonts w:eastAsia="MS Mincho"/>
                <w:lang w:val="en-US" w:eastAsia="en-US"/>
              </w:rPr>
              <w:tab/>
              <w:t>For intra-band contiguous carrier aggregation, with or without MIMO or TX diversity, TAE shall not exceed 130 ns.</w:t>
            </w:r>
          </w:p>
          <w:p w14:paraId="4F0F3DCD" w14:textId="77777777" w:rsidR="007677E4" w:rsidRPr="007677E4" w:rsidRDefault="007677E4" w:rsidP="00AF043F">
            <w:pPr>
              <w:overflowPunct/>
              <w:autoSpaceDE/>
              <w:autoSpaceDN/>
              <w:adjustRightInd/>
              <w:ind w:left="568" w:hanging="284"/>
              <w:jc w:val="both"/>
              <w:textAlignment w:val="auto"/>
              <w:rPr>
                <w:rFonts w:eastAsia="MS Mincho"/>
                <w:lang w:val="en-US" w:eastAsia="en-US"/>
              </w:rPr>
            </w:pPr>
            <w:r w:rsidRPr="007677E4">
              <w:rPr>
                <w:rFonts w:eastAsia="MS Mincho"/>
                <w:lang w:val="en-US" w:eastAsia="en-US"/>
              </w:rPr>
              <w:t>-</w:t>
            </w:r>
            <w:r w:rsidRPr="007677E4">
              <w:rPr>
                <w:rFonts w:eastAsia="MS Mincho"/>
                <w:lang w:val="en-US" w:eastAsia="en-US"/>
              </w:rPr>
              <w:tab/>
              <w:t>For intra-band non-contiguous carrier aggregation, with or without MIMO or TX diversity, TAE shall not exceed 260 ns.</w:t>
            </w:r>
          </w:p>
          <w:p w14:paraId="16C2CA00" w14:textId="77777777" w:rsidR="007677E4" w:rsidRPr="007677E4" w:rsidRDefault="007677E4" w:rsidP="00AF043F">
            <w:pPr>
              <w:overflowPunct/>
              <w:autoSpaceDE/>
              <w:autoSpaceDN/>
              <w:adjustRightInd/>
              <w:ind w:left="568" w:hanging="284"/>
              <w:jc w:val="both"/>
              <w:textAlignment w:val="auto"/>
              <w:rPr>
                <w:rFonts w:eastAsia="MS Mincho"/>
                <w:lang w:val="en-US" w:eastAsia="en-US"/>
              </w:rPr>
            </w:pPr>
            <w:r w:rsidRPr="007677E4">
              <w:rPr>
                <w:rFonts w:eastAsia="MS Mincho"/>
                <w:lang w:val="en-US" w:eastAsia="en-US"/>
              </w:rPr>
              <w:t>-</w:t>
            </w:r>
            <w:r w:rsidRPr="007677E4">
              <w:rPr>
                <w:rFonts w:eastAsia="MS Mincho"/>
                <w:lang w:val="en-US" w:eastAsia="en-US"/>
              </w:rPr>
              <w:tab/>
              <w:t>For inter-band carrier aggregation, with or without MIMO or TX diversity, TAE shall not exceed 260ns.</w:t>
            </w:r>
          </w:p>
          <w:p w14:paraId="49CC2463" w14:textId="77777777" w:rsidR="007677E4" w:rsidRPr="007677E4" w:rsidRDefault="007677E4" w:rsidP="00AF043F">
            <w:pPr>
              <w:overflowPunct/>
              <w:autoSpaceDE/>
              <w:autoSpaceDN/>
              <w:adjustRightInd/>
              <w:jc w:val="both"/>
              <w:textAlignment w:val="auto"/>
              <w:rPr>
                <w:rFonts w:eastAsia="等线"/>
                <w:lang w:eastAsia="en-US"/>
              </w:rPr>
            </w:pPr>
            <w:r w:rsidRPr="007677E4">
              <w:rPr>
                <w:rFonts w:eastAsia="等线"/>
                <w:lang w:eastAsia="en-US"/>
              </w:rPr>
              <w:t>For NB-IoT:</w:t>
            </w:r>
          </w:p>
          <w:p w14:paraId="379CC142" w14:textId="77777777" w:rsidR="007677E4" w:rsidRPr="007677E4" w:rsidRDefault="007677E4" w:rsidP="00AF043F">
            <w:pPr>
              <w:overflowPunct/>
              <w:autoSpaceDE/>
              <w:autoSpaceDN/>
              <w:adjustRightInd/>
              <w:ind w:left="568" w:hanging="284"/>
              <w:jc w:val="both"/>
              <w:textAlignment w:val="auto"/>
              <w:rPr>
                <w:rFonts w:eastAsia="MS Mincho" w:cs="v5.0.0"/>
                <w:lang w:val="en-US" w:eastAsia="en-US"/>
              </w:rPr>
            </w:pPr>
            <w:r w:rsidRPr="007677E4">
              <w:rPr>
                <w:rFonts w:eastAsia="MS Mincho"/>
                <w:lang w:val="en-US" w:eastAsia="en-US"/>
              </w:rPr>
              <w:t>-</w:t>
            </w:r>
            <w:r w:rsidRPr="007677E4">
              <w:rPr>
                <w:rFonts w:eastAsia="MS Mincho"/>
                <w:lang w:val="en-US" w:eastAsia="en-US"/>
              </w:rPr>
              <w:tab/>
              <w:t>For TX diversity transmissions, at each carrier frequency, TAE shall not exceed 65 ns.</w:t>
            </w:r>
          </w:p>
        </w:tc>
      </w:tr>
    </w:tbl>
    <w:p w14:paraId="33D14F56" w14:textId="77777777" w:rsidR="007677E4" w:rsidRDefault="007677E4" w:rsidP="00AF043F">
      <w:pPr>
        <w:jc w:val="both"/>
        <w:rPr>
          <w:rFonts w:eastAsia="等线"/>
        </w:rPr>
      </w:pPr>
    </w:p>
    <w:p w14:paraId="7FDD57BA" w14:textId="77777777" w:rsidR="007677E4" w:rsidRPr="007677E4" w:rsidRDefault="007677E4" w:rsidP="00AF043F">
      <w:pPr>
        <w:jc w:val="both"/>
        <w:rPr>
          <w:lang w:eastAsia="en-US"/>
        </w:rPr>
      </w:pPr>
    </w:p>
    <w:sectPr w:rsidR="007677E4" w:rsidRPr="007677E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8258" w14:textId="77777777" w:rsidR="005430DF" w:rsidRDefault="005430DF" w:rsidP="0052762B">
      <w:r>
        <w:separator/>
      </w:r>
    </w:p>
  </w:endnote>
  <w:endnote w:type="continuationSeparator" w:id="0">
    <w:p w14:paraId="6DB14EEB" w14:textId="77777777" w:rsidR="005430DF" w:rsidRDefault="005430D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6BEE" w14:textId="77777777" w:rsidR="00FA227C" w:rsidRDefault="00FA22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B0828" w14:textId="77777777" w:rsidR="005430DF" w:rsidRDefault="005430DF" w:rsidP="0052762B">
      <w:r>
        <w:separator/>
      </w:r>
    </w:p>
  </w:footnote>
  <w:footnote w:type="continuationSeparator" w:id="0">
    <w:p w14:paraId="07ED58FF" w14:textId="77777777" w:rsidR="005430DF" w:rsidRDefault="005430D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821154"/>
    <w:multiLevelType w:val="hybridMultilevel"/>
    <w:tmpl w:val="CEBC9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618F3B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4650"/>
        </w:tabs>
        <w:ind w:left="4253"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6D5DFE"/>
    <w:multiLevelType w:val="hybridMultilevel"/>
    <w:tmpl w:val="673843F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8151C3"/>
    <w:multiLevelType w:val="hybridMultilevel"/>
    <w:tmpl w:val="EF66BE5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11"/>
  </w:num>
  <w:num w:numId="5">
    <w:abstractNumId w:val="10"/>
  </w:num>
  <w:num w:numId="6">
    <w:abstractNumId w:val="4"/>
  </w:num>
  <w:num w:numId="7">
    <w:abstractNumId w:val="9"/>
  </w:num>
  <w:num w:numId="8">
    <w:abstractNumId w:val="12"/>
  </w:num>
  <w:num w:numId="9">
    <w:abstractNumId w:val="3"/>
  </w:num>
  <w:num w:numId="10">
    <w:abstractNumId w:val="7"/>
  </w:num>
  <w:num w:numId="11">
    <w:abstractNumId w:val="8"/>
  </w:num>
  <w:num w:numId="12">
    <w:abstractNumId w:val="0"/>
  </w:num>
  <w:num w:numId="13">
    <w:abstractNumId w:val="2"/>
  </w:num>
  <w:num w:numId="14">
    <w:abstractNumId w:val="1"/>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B4C"/>
    <w:rsid w:val="00001ECD"/>
    <w:rsid w:val="00002079"/>
    <w:rsid w:val="00002582"/>
    <w:rsid w:val="000028D2"/>
    <w:rsid w:val="00002E68"/>
    <w:rsid w:val="000046FC"/>
    <w:rsid w:val="0000491A"/>
    <w:rsid w:val="000052A1"/>
    <w:rsid w:val="000053CD"/>
    <w:rsid w:val="000055AE"/>
    <w:rsid w:val="000059BB"/>
    <w:rsid w:val="000059D0"/>
    <w:rsid w:val="00005B0B"/>
    <w:rsid w:val="000063C5"/>
    <w:rsid w:val="0000649E"/>
    <w:rsid w:val="00006F04"/>
    <w:rsid w:val="000116BD"/>
    <w:rsid w:val="00012217"/>
    <w:rsid w:val="000122DC"/>
    <w:rsid w:val="00013738"/>
    <w:rsid w:val="00014911"/>
    <w:rsid w:val="00014963"/>
    <w:rsid w:val="00014C47"/>
    <w:rsid w:val="00014E7F"/>
    <w:rsid w:val="00015181"/>
    <w:rsid w:val="00016592"/>
    <w:rsid w:val="00016D17"/>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2BE"/>
    <w:rsid w:val="0002394E"/>
    <w:rsid w:val="00023F5A"/>
    <w:rsid w:val="0002475A"/>
    <w:rsid w:val="0002483B"/>
    <w:rsid w:val="00024B66"/>
    <w:rsid w:val="00024EBF"/>
    <w:rsid w:val="000256A1"/>
    <w:rsid w:val="00026904"/>
    <w:rsid w:val="00026A59"/>
    <w:rsid w:val="00026F5D"/>
    <w:rsid w:val="0002723D"/>
    <w:rsid w:val="00031165"/>
    <w:rsid w:val="0003125D"/>
    <w:rsid w:val="00031383"/>
    <w:rsid w:val="000314C4"/>
    <w:rsid w:val="00031CC0"/>
    <w:rsid w:val="00032561"/>
    <w:rsid w:val="000326E2"/>
    <w:rsid w:val="00032977"/>
    <w:rsid w:val="00032B28"/>
    <w:rsid w:val="00032FF7"/>
    <w:rsid w:val="0003316B"/>
    <w:rsid w:val="00033F47"/>
    <w:rsid w:val="00034BF3"/>
    <w:rsid w:val="00034F28"/>
    <w:rsid w:val="0003564D"/>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80A"/>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3FF3"/>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1B98"/>
    <w:rsid w:val="00062095"/>
    <w:rsid w:val="00062143"/>
    <w:rsid w:val="000623F7"/>
    <w:rsid w:val="00062803"/>
    <w:rsid w:val="00062E8E"/>
    <w:rsid w:val="000633D5"/>
    <w:rsid w:val="00063B92"/>
    <w:rsid w:val="00063EED"/>
    <w:rsid w:val="0006423A"/>
    <w:rsid w:val="000648E9"/>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A8"/>
    <w:rsid w:val="00072FAF"/>
    <w:rsid w:val="00073D2A"/>
    <w:rsid w:val="00073D3B"/>
    <w:rsid w:val="0007587C"/>
    <w:rsid w:val="000761DE"/>
    <w:rsid w:val="00076EC6"/>
    <w:rsid w:val="00077062"/>
    <w:rsid w:val="00077C02"/>
    <w:rsid w:val="00077F33"/>
    <w:rsid w:val="00077F71"/>
    <w:rsid w:val="00080995"/>
    <w:rsid w:val="00080C3A"/>
    <w:rsid w:val="00081078"/>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2023"/>
    <w:rsid w:val="000923CF"/>
    <w:rsid w:val="00092EF0"/>
    <w:rsid w:val="0009333B"/>
    <w:rsid w:val="000947DE"/>
    <w:rsid w:val="00094940"/>
    <w:rsid w:val="00094AE2"/>
    <w:rsid w:val="00094DD8"/>
    <w:rsid w:val="0009544E"/>
    <w:rsid w:val="0009570D"/>
    <w:rsid w:val="0009612A"/>
    <w:rsid w:val="000967AD"/>
    <w:rsid w:val="000973F5"/>
    <w:rsid w:val="00097608"/>
    <w:rsid w:val="00097838"/>
    <w:rsid w:val="0009783A"/>
    <w:rsid w:val="00097C02"/>
    <w:rsid w:val="000A00B4"/>
    <w:rsid w:val="000A016B"/>
    <w:rsid w:val="000A16D1"/>
    <w:rsid w:val="000A1CF5"/>
    <w:rsid w:val="000A244A"/>
    <w:rsid w:val="000A2529"/>
    <w:rsid w:val="000A2B13"/>
    <w:rsid w:val="000A3647"/>
    <w:rsid w:val="000A3954"/>
    <w:rsid w:val="000A471D"/>
    <w:rsid w:val="000A476C"/>
    <w:rsid w:val="000A5151"/>
    <w:rsid w:val="000A5594"/>
    <w:rsid w:val="000A5943"/>
    <w:rsid w:val="000A5ABE"/>
    <w:rsid w:val="000A6811"/>
    <w:rsid w:val="000A706F"/>
    <w:rsid w:val="000A7819"/>
    <w:rsid w:val="000A7B11"/>
    <w:rsid w:val="000A7C07"/>
    <w:rsid w:val="000B018D"/>
    <w:rsid w:val="000B0854"/>
    <w:rsid w:val="000B0AE6"/>
    <w:rsid w:val="000B0BA7"/>
    <w:rsid w:val="000B0EBD"/>
    <w:rsid w:val="000B13B8"/>
    <w:rsid w:val="000B1502"/>
    <w:rsid w:val="000B15BA"/>
    <w:rsid w:val="000B1F1E"/>
    <w:rsid w:val="000B2861"/>
    <w:rsid w:val="000B36BA"/>
    <w:rsid w:val="000B393B"/>
    <w:rsid w:val="000B3B5B"/>
    <w:rsid w:val="000B3F62"/>
    <w:rsid w:val="000B4203"/>
    <w:rsid w:val="000B47DB"/>
    <w:rsid w:val="000B49CF"/>
    <w:rsid w:val="000B4A69"/>
    <w:rsid w:val="000B5225"/>
    <w:rsid w:val="000B5449"/>
    <w:rsid w:val="000B5A70"/>
    <w:rsid w:val="000B5EEC"/>
    <w:rsid w:val="000B622C"/>
    <w:rsid w:val="000B650D"/>
    <w:rsid w:val="000B652E"/>
    <w:rsid w:val="000B6621"/>
    <w:rsid w:val="000B73D6"/>
    <w:rsid w:val="000B770A"/>
    <w:rsid w:val="000B7D93"/>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887"/>
    <w:rsid w:val="000C7AAC"/>
    <w:rsid w:val="000C7C7C"/>
    <w:rsid w:val="000D02AA"/>
    <w:rsid w:val="000D0B01"/>
    <w:rsid w:val="000D1172"/>
    <w:rsid w:val="000D12D4"/>
    <w:rsid w:val="000D13D8"/>
    <w:rsid w:val="000D13E1"/>
    <w:rsid w:val="000D1FEC"/>
    <w:rsid w:val="000D22DB"/>
    <w:rsid w:val="000D2359"/>
    <w:rsid w:val="000D2A60"/>
    <w:rsid w:val="000D2BCF"/>
    <w:rsid w:val="000D355E"/>
    <w:rsid w:val="000D4391"/>
    <w:rsid w:val="000D4A00"/>
    <w:rsid w:val="000D4FEE"/>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2D8E"/>
    <w:rsid w:val="000E30A8"/>
    <w:rsid w:val="000E3503"/>
    <w:rsid w:val="000E3995"/>
    <w:rsid w:val="000E3DDF"/>
    <w:rsid w:val="000E3E80"/>
    <w:rsid w:val="000E413F"/>
    <w:rsid w:val="000E41EC"/>
    <w:rsid w:val="000E4890"/>
    <w:rsid w:val="000E48B6"/>
    <w:rsid w:val="000E5033"/>
    <w:rsid w:val="000E51BF"/>
    <w:rsid w:val="000E6321"/>
    <w:rsid w:val="000E692C"/>
    <w:rsid w:val="000E6B6B"/>
    <w:rsid w:val="000E72B4"/>
    <w:rsid w:val="000E79C6"/>
    <w:rsid w:val="000E7E6F"/>
    <w:rsid w:val="000E7F3B"/>
    <w:rsid w:val="000F031A"/>
    <w:rsid w:val="000F0576"/>
    <w:rsid w:val="000F0F33"/>
    <w:rsid w:val="000F17BD"/>
    <w:rsid w:val="000F1845"/>
    <w:rsid w:val="000F1938"/>
    <w:rsid w:val="000F1A6C"/>
    <w:rsid w:val="000F271E"/>
    <w:rsid w:val="000F283B"/>
    <w:rsid w:val="000F328C"/>
    <w:rsid w:val="000F3776"/>
    <w:rsid w:val="000F42D3"/>
    <w:rsid w:val="000F4489"/>
    <w:rsid w:val="000F4599"/>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49E"/>
    <w:rsid w:val="001369E3"/>
    <w:rsid w:val="00136AFA"/>
    <w:rsid w:val="00136B9F"/>
    <w:rsid w:val="00136ECA"/>
    <w:rsid w:val="001375DC"/>
    <w:rsid w:val="00137C8F"/>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6941"/>
    <w:rsid w:val="00151161"/>
    <w:rsid w:val="00151719"/>
    <w:rsid w:val="001517E3"/>
    <w:rsid w:val="0015196F"/>
    <w:rsid w:val="00151DCD"/>
    <w:rsid w:val="00152971"/>
    <w:rsid w:val="00152BC7"/>
    <w:rsid w:val="00152FE6"/>
    <w:rsid w:val="00154183"/>
    <w:rsid w:val="00154778"/>
    <w:rsid w:val="00154797"/>
    <w:rsid w:val="00155DD7"/>
    <w:rsid w:val="001561AD"/>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B3C"/>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2C30"/>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6574"/>
    <w:rsid w:val="0018686E"/>
    <w:rsid w:val="0018689E"/>
    <w:rsid w:val="00186918"/>
    <w:rsid w:val="00186C1D"/>
    <w:rsid w:val="00186C42"/>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70B"/>
    <w:rsid w:val="001A08FF"/>
    <w:rsid w:val="001A094C"/>
    <w:rsid w:val="001A0C0C"/>
    <w:rsid w:val="001A11E9"/>
    <w:rsid w:val="001A183C"/>
    <w:rsid w:val="001A2071"/>
    <w:rsid w:val="001A2232"/>
    <w:rsid w:val="001A234D"/>
    <w:rsid w:val="001A2760"/>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D1E"/>
    <w:rsid w:val="001C1240"/>
    <w:rsid w:val="001C171A"/>
    <w:rsid w:val="001C1BB3"/>
    <w:rsid w:val="001C22ED"/>
    <w:rsid w:val="001C2327"/>
    <w:rsid w:val="001C23E8"/>
    <w:rsid w:val="001C2700"/>
    <w:rsid w:val="001C32A2"/>
    <w:rsid w:val="001C34DC"/>
    <w:rsid w:val="001C37A9"/>
    <w:rsid w:val="001C389D"/>
    <w:rsid w:val="001C3E77"/>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7B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B82"/>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C1"/>
    <w:rsid w:val="002151E7"/>
    <w:rsid w:val="0021560C"/>
    <w:rsid w:val="00215964"/>
    <w:rsid w:val="00215988"/>
    <w:rsid w:val="00216342"/>
    <w:rsid w:val="002163CD"/>
    <w:rsid w:val="0021676B"/>
    <w:rsid w:val="00216AE8"/>
    <w:rsid w:val="00216D56"/>
    <w:rsid w:val="00217F0A"/>
    <w:rsid w:val="00217F22"/>
    <w:rsid w:val="002201A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6D0"/>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50A"/>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5C2"/>
    <w:rsid w:val="00277990"/>
    <w:rsid w:val="00277BD6"/>
    <w:rsid w:val="00277DDF"/>
    <w:rsid w:val="00280251"/>
    <w:rsid w:val="00280B47"/>
    <w:rsid w:val="00280EFC"/>
    <w:rsid w:val="0028161C"/>
    <w:rsid w:val="002816B9"/>
    <w:rsid w:val="002818CC"/>
    <w:rsid w:val="0028277B"/>
    <w:rsid w:val="00282812"/>
    <w:rsid w:val="00282F64"/>
    <w:rsid w:val="002835AC"/>
    <w:rsid w:val="00283662"/>
    <w:rsid w:val="00283C23"/>
    <w:rsid w:val="00284033"/>
    <w:rsid w:val="00285573"/>
    <w:rsid w:val="00286207"/>
    <w:rsid w:val="00286371"/>
    <w:rsid w:val="002863D5"/>
    <w:rsid w:val="00286658"/>
    <w:rsid w:val="0028694F"/>
    <w:rsid w:val="002869CE"/>
    <w:rsid w:val="00286C1F"/>
    <w:rsid w:val="00286ED4"/>
    <w:rsid w:val="00286F8B"/>
    <w:rsid w:val="002913B8"/>
    <w:rsid w:val="002913F5"/>
    <w:rsid w:val="002915B7"/>
    <w:rsid w:val="002917B5"/>
    <w:rsid w:val="00291E51"/>
    <w:rsid w:val="00292065"/>
    <w:rsid w:val="002928F7"/>
    <w:rsid w:val="00292D6B"/>
    <w:rsid w:val="00292D84"/>
    <w:rsid w:val="00293CD0"/>
    <w:rsid w:val="002941B6"/>
    <w:rsid w:val="00294292"/>
    <w:rsid w:val="002947C2"/>
    <w:rsid w:val="002948F7"/>
    <w:rsid w:val="00294B90"/>
    <w:rsid w:val="00294EA7"/>
    <w:rsid w:val="0029527D"/>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1E74"/>
    <w:rsid w:val="002C27D3"/>
    <w:rsid w:val="002C3755"/>
    <w:rsid w:val="002C3D43"/>
    <w:rsid w:val="002C43AB"/>
    <w:rsid w:val="002C443E"/>
    <w:rsid w:val="002C497E"/>
    <w:rsid w:val="002C50C6"/>
    <w:rsid w:val="002C55B2"/>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B4A"/>
    <w:rsid w:val="002D4C48"/>
    <w:rsid w:val="002D586C"/>
    <w:rsid w:val="002D5E3C"/>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44E"/>
    <w:rsid w:val="002F78F6"/>
    <w:rsid w:val="002F7FD1"/>
    <w:rsid w:val="00300ACD"/>
    <w:rsid w:val="00300D5E"/>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E4"/>
    <w:rsid w:val="00317D5B"/>
    <w:rsid w:val="0032028E"/>
    <w:rsid w:val="0032059F"/>
    <w:rsid w:val="00320823"/>
    <w:rsid w:val="003208F8"/>
    <w:rsid w:val="00320B8D"/>
    <w:rsid w:val="00320D8F"/>
    <w:rsid w:val="00320FC8"/>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672"/>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6A8"/>
    <w:rsid w:val="003527B2"/>
    <w:rsid w:val="003529B8"/>
    <w:rsid w:val="00352DBC"/>
    <w:rsid w:val="00352EED"/>
    <w:rsid w:val="00353C5C"/>
    <w:rsid w:val="0035466A"/>
    <w:rsid w:val="003546DD"/>
    <w:rsid w:val="00354C7F"/>
    <w:rsid w:val="00354FF1"/>
    <w:rsid w:val="00355045"/>
    <w:rsid w:val="0035574C"/>
    <w:rsid w:val="00355BD1"/>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943"/>
    <w:rsid w:val="003765D2"/>
    <w:rsid w:val="00376764"/>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10A"/>
    <w:rsid w:val="00391484"/>
    <w:rsid w:val="0039167C"/>
    <w:rsid w:val="00392703"/>
    <w:rsid w:val="0039296C"/>
    <w:rsid w:val="0039328F"/>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09A1"/>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E37"/>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3E70"/>
    <w:rsid w:val="003C51BD"/>
    <w:rsid w:val="003C5C76"/>
    <w:rsid w:val="003C6879"/>
    <w:rsid w:val="003C6E8A"/>
    <w:rsid w:val="003C7296"/>
    <w:rsid w:val="003C7437"/>
    <w:rsid w:val="003D072B"/>
    <w:rsid w:val="003D0774"/>
    <w:rsid w:val="003D08BB"/>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942"/>
    <w:rsid w:val="003F1C38"/>
    <w:rsid w:val="003F1EDB"/>
    <w:rsid w:val="003F2042"/>
    <w:rsid w:val="003F2230"/>
    <w:rsid w:val="003F2853"/>
    <w:rsid w:val="003F2C48"/>
    <w:rsid w:val="003F2EA8"/>
    <w:rsid w:val="003F3005"/>
    <w:rsid w:val="003F3057"/>
    <w:rsid w:val="003F37C2"/>
    <w:rsid w:val="003F381E"/>
    <w:rsid w:val="003F3945"/>
    <w:rsid w:val="003F4293"/>
    <w:rsid w:val="003F4664"/>
    <w:rsid w:val="003F467C"/>
    <w:rsid w:val="003F4A96"/>
    <w:rsid w:val="003F4C6F"/>
    <w:rsid w:val="003F4E30"/>
    <w:rsid w:val="003F509D"/>
    <w:rsid w:val="003F573C"/>
    <w:rsid w:val="003F620A"/>
    <w:rsid w:val="003F6DF9"/>
    <w:rsid w:val="003F74DD"/>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27B"/>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3F1F"/>
    <w:rsid w:val="0042449B"/>
    <w:rsid w:val="004246C0"/>
    <w:rsid w:val="00424CBA"/>
    <w:rsid w:val="00424F22"/>
    <w:rsid w:val="0042525F"/>
    <w:rsid w:val="0042545F"/>
    <w:rsid w:val="004259B7"/>
    <w:rsid w:val="00425AD1"/>
    <w:rsid w:val="004272E5"/>
    <w:rsid w:val="0042748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220"/>
    <w:rsid w:val="00442872"/>
    <w:rsid w:val="004428C3"/>
    <w:rsid w:val="00442A4D"/>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0E8"/>
    <w:rsid w:val="004549EC"/>
    <w:rsid w:val="00454D5C"/>
    <w:rsid w:val="00455275"/>
    <w:rsid w:val="004558AE"/>
    <w:rsid w:val="00455D28"/>
    <w:rsid w:val="00455F6F"/>
    <w:rsid w:val="004560D0"/>
    <w:rsid w:val="00456877"/>
    <w:rsid w:val="00456CB8"/>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42A"/>
    <w:rsid w:val="004759A8"/>
    <w:rsid w:val="00475CDC"/>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34"/>
    <w:rsid w:val="00490287"/>
    <w:rsid w:val="00490FAB"/>
    <w:rsid w:val="00491569"/>
    <w:rsid w:val="0049171C"/>
    <w:rsid w:val="00491C2E"/>
    <w:rsid w:val="00491C84"/>
    <w:rsid w:val="00492404"/>
    <w:rsid w:val="00492B50"/>
    <w:rsid w:val="004930CB"/>
    <w:rsid w:val="00493543"/>
    <w:rsid w:val="00493F78"/>
    <w:rsid w:val="00494FA2"/>
    <w:rsid w:val="00495648"/>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2F9"/>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3D89"/>
    <w:rsid w:val="004B412D"/>
    <w:rsid w:val="004B4691"/>
    <w:rsid w:val="004B4833"/>
    <w:rsid w:val="004B5067"/>
    <w:rsid w:val="004B5889"/>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F07"/>
    <w:rsid w:val="004C3AD6"/>
    <w:rsid w:val="004C4227"/>
    <w:rsid w:val="004C4671"/>
    <w:rsid w:val="004C47C7"/>
    <w:rsid w:val="004C4B1D"/>
    <w:rsid w:val="004C4FB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ED"/>
    <w:rsid w:val="004D7F43"/>
    <w:rsid w:val="004E0D66"/>
    <w:rsid w:val="004E222C"/>
    <w:rsid w:val="004E23A7"/>
    <w:rsid w:val="004E2554"/>
    <w:rsid w:val="004E401E"/>
    <w:rsid w:val="004E46A3"/>
    <w:rsid w:val="004E4D95"/>
    <w:rsid w:val="004E53E6"/>
    <w:rsid w:val="004E5418"/>
    <w:rsid w:val="004E5CFE"/>
    <w:rsid w:val="004E61B6"/>
    <w:rsid w:val="004E6B02"/>
    <w:rsid w:val="004E6E18"/>
    <w:rsid w:val="004E74CE"/>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53A"/>
    <w:rsid w:val="005059E2"/>
    <w:rsid w:val="00505C31"/>
    <w:rsid w:val="00505CC2"/>
    <w:rsid w:val="00506149"/>
    <w:rsid w:val="00506658"/>
    <w:rsid w:val="0050706F"/>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90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0DF"/>
    <w:rsid w:val="005433E8"/>
    <w:rsid w:val="00543663"/>
    <w:rsid w:val="005437BB"/>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60E"/>
    <w:rsid w:val="00555B20"/>
    <w:rsid w:val="00555C2F"/>
    <w:rsid w:val="00555C7E"/>
    <w:rsid w:val="00556329"/>
    <w:rsid w:val="0055633E"/>
    <w:rsid w:val="00556607"/>
    <w:rsid w:val="00556E2F"/>
    <w:rsid w:val="00556EF2"/>
    <w:rsid w:val="005571A9"/>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8EE"/>
    <w:rsid w:val="005A1B4F"/>
    <w:rsid w:val="005A2454"/>
    <w:rsid w:val="005A2A9B"/>
    <w:rsid w:val="005A3CCD"/>
    <w:rsid w:val="005A41E4"/>
    <w:rsid w:val="005A48F1"/>
    <w:rsid w:val="005A6AD0"/>
    <w:rsid w:val="005A79FF"/>
    <w:rsid w:val="005A7C0C"/>
    <w:rsid w:val="005B0125"/>
    <w:rsid w:val="005B05C2"/>
    <w:rsid w:val="005B0F97"/>
    <w:rsid w:val="005B127F"/>
    <w:rsid w:val="005B15C2"/>
    <w:rsid w:val="005B1689"/>
    <w:rsid w:val="005B1B6E"/>
    <w:rsid w:val="005B1DDF"/>
    <w:rsid w:val="005B2203"/>
    <w:rsid w:val="005B2531"/>
    <w:rsid w:val="005B25EB"/>
    <w:rsid w:val="005B3056"/>
    <w:rsid w:val="005B3177"/>
    <w:rsid w:val="005B347E"/>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2F"/>
    <w:rsid w:val="005C0B33"/>
    <w:rsid w:val="005C0FCA"/>
    <w:rsid w:val="005C107E"/>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3E53"/>
    <w:rsid w:val="005D44F3"/>
    <w:rsid w:val="005D48CE"/>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25C"/>
    <w:rsid w:val="005E1C09"/>
    <w:rsid w:val="005E1C81"/>
    <w:rsid w:val="005E1D8E"/>
    <w:rsid w:val="005E1F6F"/>
    <w:rsid w:val="005E2050"/>
    <w:rsid w:val="005E4410"/>
    <w:rsid w:val="005E4829"/>
    <w:rsid w:val="005E48E0"/>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E03"/>
    <w:rsid w:val="005F5F15"/>
    <w:rsid w:val="005F5FB1"/>
    <w:rsid w:val="005F6806"/>
    <w:rsid w:val="005F69FF"/>
    <w:rsid w:val="005F6B1E"/>
    <w:rsid w:val="005F6D5C"/>
    <w:rsid w:val="005F6E26"/>
    <w:rsid w:val="005F70C5"/>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6A72"/>
    <w:rsid w:val="00617106"/>
    <w:rsid w:val="006173C6"/>
    <w:rsid w:val="00617417"/>
    <w:rsid w:val="00617675"/>
    <w:rsid w:val="006177D1"/>
    <w:rsid w:val="006179DE"/>
    <w:rsid w:val="00620734"/>
    <w:rsid w:val="00620799"/>
    <w:rsid w:val="0062093A"/>
    <w:rsid w:val="00620C17"/>
    <w:rsid w:val="00620E71"/>
    <w:rsid w:val="00621A09"/>
    <w:rsid w:val="00621ACC"/>
    <w:rsid w:val="00621B40"/>
    <w:rsid w:val="00621C92"/>
    <w:rsid w:val="006226D0"/>
    <w:rsid w:val="00622F15"/>
    <w:rsid w:val="0062322C"/>
    <w:rsid w:val="0062436A"/>
    <w:rsid w:val="00624DAC"/>
    <w:rsid w:val="00625F3F"/>
    <w:rsid w:val="00625F4E"/>
    <w:rsid w:val="00626A7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65C0"/>
    <w:rsid w:val="006368D3"/>
    <w:rsid w:val="00637815"/>
    <w:rsid w:val="00637A9A"/>
    <w:rsid w:val="00640C25"/>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1FC"/>
    <w:rsid w:val="0064558D"/>
    <w:rsid w:val="0064586D"/>
    <w:rsid w:val="00645DE7"/>
    <w:rsid w:val="00646063"/>
    <w:rsid w:val="00646925"/>
    <w:rsid w:val="00647397"/>
    <w:rsid w:val="006478F4"/>
    <w:rsid w:val="00647AF3"/>
    <w:rsid w:val="00647CAE"/>
    <w:rsid w:val="006500E4"/>
    <w:rsid w:val="0065038B"/>
    <w:rsid w:val="00650700"/>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41C7"/>
    <w:rsid w:val="00664234"/>
    <w:rsid w:val="00664591"/>
    <w:rsid w:val="00664901"/>
    <w:rsid w:val="00664F0E"/>
    <w:rsid w:val="00666607"/>
    <w:rsid w:val="00666869"/>
    <w:rsid w:val="00666A8C"/>
    <w:rsid w:val="00666F9C"/>
    <w:rsid w:val="00667506"/>
    <w:rsid w:val="00667547"/>
    <w:rsid w:val="00667C98"/>
    <w:rsid w:val="00667D99"/>
    <w:rsid w:val="006719B3"/>
    <w:rsid w:val="00671BD7"/>
    <w:rsid w:val="006726A4"/>
    <w:rsid w:val="0067271D"/>
    <w:rsid w:val="00672918"/>
    <w:rsid w:val="00673117"/>
    <w:rsid w:val="00673291"/>
    <w:rsid w:val="006733C9"/>
    <w:rsid w:val="00673879"/>
    <w:rsid w:val="006740EF"/>
    <w:rsid w:val="00674A38"/>
    <w:rsid w:val="00674CC7"/>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5D8"/>
    <w:rsid w:val="00683FFA"/>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1BA6"/>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B"/>
    <w:rsid w:val="006A4A4E"/>
    <w:rsid w:val="006A5591"/>
    <w:rsid w:val="006A5825"/>
    <w:rsid w:val="006A5C86"/>
    <w:rsid w:val="006A60DA"/>
    <w:rsid w:val="006A6D6C"/>
    <w:rsid w:val="006A7836"/>
    <w:rsid w:val="006A79BA"/>
    <w:rsid w:val="006A7A17"/>
    <w:rsid w:val="006B06D5"/>
    <w:rsid w:val="006B106C"/>
    <w:rsid w:val="006B1CCC"/>
    <w:rsid w:val="006B1FBC"/>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12C2"/>
    <w:rsid w:val="006E1301"/>
    <w:rsid w:val="006E159E"/>
    <w:rsid w:val="006E1DFB"/>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758"/>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5C9"/>
    <w:rsid w:val="006F73DC"/>
    <w:rsid w:val="006F7C08"/>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3FE"/>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D12"/>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7E4"/>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48B7"/>
    <w:rsid w:val="00785081"/>
    <w:rsid w:val="007852A1"/>
    <w:rsid w:val="007857D8"/>
    <w:rsid w:val="00785D45"/>
    <w:rsid w:val="00786000"/>
    <w:rsid w:val="00786007"/>
    <w:rsid w:val="0078603F"/>
    <w:rsid w:val="0078606A"/>
    <w:rsid w:val="007860C0"/>
    <w:rsid w:val="0078612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83B"/>
    <w:rsid w:val="007B2F70"/>
    <w:rsid w:val="007B2FBF"/>
    <w:rsid w:val="007B3099"/>
    <w:rsid w:val="007B34A4"/>
    <w:rsid w:val="007B3C0B"/>
    <w:rsid w:val="007B3E3C"/>
    <w:rsid w:val="007B3E89"/>
    <w:rsid w:val="007B4C23"/>
    <w:rsid w:val="007B5908"/>
    <w:rsid w:val="007B5D4E"/>
    <w:rsid w:val="007B692F"/>
    <w:rsid w:val="007B6B72"/>
    <w:rsid w:val="007B74A3"/>
    <w:rsid w:val="007B75FE"/>
    <w:rsid w:val="007B7756"/>
    <w:rsid w:val="007B7A34"/>
    <w:rsid w:val="007C06DB"/>
    <w:rsid w:val="007C0A5F"/>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6C24"/>
    <w:rsid w:val="007C7CF6"/>
    <w:rsid w:val="007D011A"/>
    <w:rsid w:val="007D0422"/>
    <w:rsid w:val="007D1277"/>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F5F"/>
    <w:rsid w:val="007E639E"/>
    <w:rsid w:val="007E66C3"/>
    <w:rsid w:val="007E6BEF"/>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637"/>
    <w:rsid w:val="00805A48"/>
    <w:rsid w:val="00805B99"/>
    <w:rsid w:val="00805C26"/>
    <w:rsid w:val="00805DB7"/>
    <w:rsid w:val="00806046"/>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2E1A"/>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252F"/>
    <w:rsid w:val="008628E7"/>
    <w:rsid w:val="00862B09"/>
    <w:rsid w:val="00863247"/>
    <w:rsid w:val="00863423"/>
    <w:rsid w:val="00863426"/>
    <w:rsid w:val="0086386C"/>
    <w:rsid w:val="00863BA1"/>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3EC"/>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D09"/>
    <w:rsid w:val="00893DBB"/>
    <w:rsid w:val="00894536"/>
    <w:rsid w:val="00894557"/>
    <w:rsid w:val="00894877"/>
    <w:rsid w:val="00894906"/>
    <w:rsid w:val="00895049"/>
    <w:rsid w:val="0089504D"/>
    <w:rsid w:val="008954BB"/>
    <w:rsid w:val="00895702"/>
    <w:rsid w:val="0089580A"/>
    <w:rsid w:val="00895822"/>
    <w:rsid w:val="0089582D"/>
    <w:rsid w:val="0089632D"/>
    <w:rsid w:val="008970C1"/>
    <w:rsid w:val="008977C3"/>
    <w:rsid w:val="00897C3C"/>
    <w:rsid w:val="008A02ED"/>
    <w:rsid w:val="008A0403"/>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5A0"/>
    <w:rsid w:val="008B3852"/>
    <w:rsid w:val="008B4401"/>
    <w:rsid w:val="008B4AD2"/>
    <w:rsid w:val="008B4AF5"/>
    <w:rsid w:val="008B529D"/>
    <w:rsid w:val="008B5978"/>
    <w:rsid w:val="008B5A22"/>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5E5"/>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13"/>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F6B"/>
    <w:rsid w:val="008F2F81"/>
    <w:rsid w:val="008F37A7"/>
    <w:rsid w:val="008F3C0A"/>
    <w:rsid w:val="008F4063"/>
    <w:rsid w:val="008F4131"/>
    <w:rsid w:val="008F448A"/>
    <w:rsid w:val="008F48E8"/>
    <w:rsid w:val="008F498F"/>
    <w:rsid w:val="008F4C3C"/>
    <w:rsid w:val="008F4E65"/>
    <w:rsid w:val="008F53DC"/>
    <w:rsid w:val="008F59E6"/>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695"/>
    <w:rsid w:val="0091110C"/>
    <w:rsid w:val="009112E8"/>
    <w:rsid w:val="0091150E"/>
    <w:rsid w:val="00911A11"/>
    <w:rsid w:val="00911C40"/>
    <w:rsid w:val="00911DB7"/>
    <w:rsid w:val="00912326"/>
    <w:rsid w:val="0091369A"/>
    <w:rsid w:val="00913BC7"/>
    <w:rsid w:val="00913D64"/>
    <w:rsid w:val="009145CC"/>
    <w:rsid w:val="0091462B"/>
    <w:rsid w:val="00914AE8"/>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438"/>
    <w:rsid w:val="009255C1"/>
    <w:rsid w:val="00925E77"/>
    <w:rsid w:val="0092635A"/>
    <w:rsid w:val="0092650D"/>
    <w:rsid w:val="00926F94"/>
    <w:rsid w:val="009271B9"/>
    <w:rsid w:val="00927C62"/>
    <w:rsid w:val="0093032D"/>
    <w:rsid w:val="0093035B"/>
    <w:rsid w:val="0093061F"/>
    <w:rsid w:val="00930A38"/>
    <w:rsid w:val="009317C3"/>
    <w:rsid w:val="009326D7"/>
    <w:rsid w:val="0093358C"/>
    <w:rsid w:val="0093394F"/>
    <w:rsid w:val="009339EF"/>
    <w:rsid w:val="00933A1A"/>
    <w:rsid w:val="00933A2D"/>
    <w:rsid w:val="00933C83"/>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67B"/>
    <w:rsid w:val="00946C26"/>
    <w:rsid w:val="009470FF"/>
    <w:rsid w:val="009479CD"/>
    <w:rsid w:val="00947F06"/>
    <w:rsid w:val="00950452"/>
    <w:rsid w:val="00950D13"/>
    <w:rsid w:val="00950D30"/>
    <w:rsid w:val="0095160D"/>
    <w:rsid w:val="00951DE2"/>
    <w:rsid w:val="0095234C"/>
    <w:rsid w:val="0095253C"/>
    <w:rsid w:val="00953878"/>
    <w:rsid w:val="00953910"/>
    <w:rsid w:val="00953A7B"/>
    <w:rsid w:val="00953E2B"/>
    <w:rsid w:val="00954126"/>
    <w:rsid w:val="00954B3D"/>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9BC"/>
    <w:rsid w:val="00970CB3"/>
    <w:rsid w:val="00970E8E"/>
    <w:rsid w:val="00970F79"/>
    <w:rsid w:val="0097103A"/>
    <w:rsid w:val="00971280"/>
    <w:rsid w:val="00973F00"/>
    <w:rsid w:val="00973F19"/>
    <w:rsid w:val="00974092"/>
    <w:rsid w:val="009740AE"/>
    <w:rsid w:val="009744D1"/>
    <w:rsid w:val="00974685"/>
    <w:rsid w:val="009748B1"/>
    <w:rsid w:val="00974E2C"/>
    <w:rsid w:val="009759BB"/>
    <w:rsid w:val="0097615D"/>
    <w:rsid w:val="009763FC"/>
    <w:rsid w:val="00976754"/>
    <w:rsid w:val="00976A53"/>
    <w:rsid w:val="00976CB7"/>
    <w:rsid w:val="00976D18"/>
    <w:rsid w:val="00977056"/>
    <w:rsid w:val="00977063"/>
    <w:rsid w:val="00977656"/>
    <w:rsid w:val="00977D9D"/>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6DEB"/>
    <w:rsid w:val="009A70B3"/>
    <w:rsid w:val="009A780E"/>
    <w:rsid w:val="009A78F4"/>
    <w:rsid w:val="009B097E"/>
    <w:rsid w:val="009B1168"/>
    <w:rsid w:val="009B165B"/>
    <w:rsid w:val="009B16F2"/>
    <w:rsid w:val="009B1A96"/>
    <w:rsid w:val="009B1E42"/>
    <w:rsid w:val="009B3294"/>
    <w:rsid w:val="009B348C"/>
    <w:rsid w:val="009B36B5"/>
    <w:rsid w:val="009B3B4E"/>
    <w:rsid w:val="009B3C98"/>
    <w:rsid w:val="009B4262"/>
    <w:rsid w:val="009B43B6"/>
    <w:rsid w:val="009B43EC"/>
    <w:rsid w:val="009B4AC0"/>
    <w:rsid w:val="009B5229"/>
    <w:rsid w:val="009B5D44"/>
    <w:rsid w:val="009B6091"/>
    <w:rsid w:val="009B65D0"/>
    <w:rsid w:val="009B6942"/>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8B0"/>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40E"/>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085"/>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1EB0"/>
    <w:rsid w:val="009F2381"/>
    <w:rsid w:val="009F2759"/>
    <w:rsid w:val="009F2AE5"/>
    <w:rsid w:val="009F2B99"/>
    <w:rsid w:val="009F3042"/>
    <w:rsid w:val="009F313C"/>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03DF"/>
    <w:rsid w:val="00A01457"/>
    <w:rsid w:val="00A01604"/>
    <w:rsid w:val="00A017F2"/>
    <w:rsid w:val="00A01965"/>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0AF"/>
    <w:rsid w:val="00A20760"/>
    <w:rsid w:val="00A215E8"/>
    <w:rsid w:val="00A217FC"/>
    <w:rsid w:val="00A21BAE"/>
    <w:rsid w:val="00A21C17"/>
    <w:rsid w:val="00A21EB3"/>
    <w:rsid w:val="00A22415"/>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BBE"/>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65D1"/>
    <w:rsid w:val="00A40971"/>
    <w:rsid w:val="00A40DF6"/>
    <w:rsid w:val="00A413CA"/>
    <w:rsid w:val="00A41A10"/>
    <w:rsid w:val="00A425B7"/>
    <w:rsid w:val="00A4289E"/>
    <w:rsid w:val="00A42C7F"/>
    <w:rsid w:val="00A43101"/>
    <w:rsid w:val="00A4476D"/>
    <w:rsid w:val="00A447FE"/>
    <w:rsid w:val="00A44CE9"/>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70"/>
    <w:rsid w:val="00A64FDA"/>
    <w:rsid w:val="00A65196"/>
    <w:rsid w:val="00A651D8"/>
    <w:rsid w:val="00A6524F"/>
    <w:rsid w:val="00A65EAF"/>
    <w:rsid w:val="00A66092"/>
    <w:rsid w:val="00A662FB"/>
    <w:rsid w:val="00A6633F"/>
    <w:rsid w:val="00A66377"/>
    <w:rsid w:val="00A66594"/>
    <w:rsid w:val="00A671FF"/>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80A"/>
    <w:rsid w:val="00A829FA"/>
    <w:rsid w:val="00A82F73"/>
    <w:rsid w:val="00A83272"/>
    <w:rsid w:val="00A83300"/>
    <w:rsid w:val="00A8330C"/>
    <w:rsid w:val="00A834B8"/>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71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5D"/>
    <w:rsid w:val="00A97F90"/>
    <w:rsid w:val="00AA0276"/>
    <w:rsid w:val="00AA09B6"/>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4889"/>
    <w:rsid w:val="00AB552C"/>
    <w:rsid w:val="00AB5591"/>
    <w:rsid w:val="00AB564D"/>
    <w:rsid w:val="00AB5A82"/>
    <w:rsid w:val="00AB6C08"/>
    <w:rsid w:val="00AB6D1E"/>
    <w:rsid w:val="00AB764E"/>
    <w:rsid w:val="00AB7A3F"/>
    <w:rsid w:val="00AB7D9B"/>
    <w:rsid w:val="00AC03D4"/>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B43"/>
    <w:rsid w:val="00AD2E43"/>
    <w:rsid w:val="00AD2FE8"/>
    <w:rsid w:val="00AD3782"/>
    <w:rsid w:val="00AD3819"/>
    <w:rsid w:val="00AD39D7"/>
    <w:rsid w:val="00AD4181"/>
    <w:rsid w:val="00AD4188"/>
    <w:rsid w:val="00AD5364"/>
    <w:rsid w:val="00AD57DD"/>
    <w:rsid w:val="00AD60A9"/>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43F"/>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1D7"/>
    <w:rsid w:val="00AF6CF6"/>
    <w:rsid w:val="00AF7FEB"/>
    <w:rsid w:val="00B006E0"/>
    <w:rsid w:val="00B00CCC"/>
    <w:rsid w:val="00B01301"/>
    <w:rsid w:val="00B014DE"/>
    <w:rsid w:val="00B01914"/>
    <w:rsid w:val="00B01D02"/>
    <w:rsid w:val="00B02414"/>
    <w:rsid w:val="00B025B5"/>
    <w:rsid w:val="00B029D8"/>
    <w:rsid w:val="00B02AE0"/>
    <w:rsid w:val="00B03C3F"/>
    <w:rsid w:val="00B04A98"/>
    <w:rsid w:val="00B04ED1"/>
    <w:rsid w:val="00B04FE4"/>
    <w:rsid w:val="00B05A69"/>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6F"/>
    <w:rsid w:val="00B337AF"/>
    <w:rsid w:val="00B33D7B"/>
    <w:rsid w:val="00B33DBE"/>
    <w:rsid w:val="00B351BF"/>
    <w:rsid w:val="00B35247"/>
    <w:rsid w:val="00B35684"/>
    <w:rsid w:val="00B35735"/>
    <w:rsid w:val="00B36ABA"/>
    <w:rsid w:val="00B36BCE"/>
    <w:rsid w:val="00B37330"/>
    <w:rsid w:val="00B37649"/>
    <w:rsid w:val="00B37662"/>
    <w:rsid w:val="00B377DD"/>
    <w:rsid w:val="00B37F54"/>
    <w:rsid w:val="00B4094F"/>
    <w:rsid w:val="00B415B6"/>
    <w:rsid w:val="00B4197F"/>
    <w:rsid w:val="00B41B72"/>
    <w:rsid w:val="00B41EAE"/>
    <w:rsid w:val="00B4257B"/>
    <w:rsid w:val="00B42716"/>
    <w:rsid w:val="00B42A8C"/>
    <w:rsid w:val="00B43516"/>
    <w:rsid w:val="00B43E7C"/>
    <w:rsid w:val="00B43E8E"/>
    <w:rsid w:val="00B43EC2"/>
    <w:rsid w:val="00B444DF"/>
    <w:rsid w:val="00B4459E"/>
    <w:rsid w:val="00B44B0B"/>
    <w:rsid w:val="00B45243"/>
    <w:rsid w:val="00B4579E"/>
    <w:rsid w:val="00B458DE"/>
    <w:rsid w:val="00B459E0"/>
    <w:rsid w:val="00B45C65"/>
    <w:rsid w:val="00B46036"/>
    <w:rsid w:val="00B46758"/>
    <w:rsid w:val="00B46D69"/>
    <w:rsid w:val="00B46FE8"/>
    <w:rsid w:val="00B470EF"/>
    <w:rsid w:val="00B47509"/>
    <w:rsid w:val="00B50FD6"/>
    <w:rsid w:val="00B512C9"/>
    <w:rsid w:val="00B512DB"/>
    <w:rsid w:val="00B51B7A"/>
    <w:rsid w:val="00B51E09"/>
    <w:rsid w:val="00B5235A"/>
    <w:rsid w:val="00B52563"/>
    <w:rsid w:val="00B525F3"/>
    <w:rsid w:val="00B52E22"/>
    <w:rsid w:val="00B52FFE"/>
    <w:rsid w:val="00B54490"/>
    <w:rsid w:val="00B54F3C"/>
    <w:rsid w:val="00B55195"/>
    <w:rsid w:val="00B55383"/>
    <w:rsid w:val="00B553BD"/>
    <w:rsid w:val="00B55D02"/>
    <w:rsid w:val="00B56015"/>
    <w:rsid w:val="00B56599"/>
    <w:rsid w:val="00B565F1"/>
    <w:rsid w:val="00B56709"/>
    <w:rsid w:val="00B56F19"/>
    <w:rsid w:val="00B574ED"/>
    <w:rsid w:val="00B5788D"/>
    <w:rsid w:val="00B579EF"/>
    <w:rsid w:val="00B57A8D"/>
    <w:rsid w:val="00B60013"/>
    <w:rsid w:val="00B6005B"/>
    <w:rsid w:val="00B60654"/>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FFB"/>
    <w:rsid w:val="00B722FB"/>
    <w:rsid w:val="00B72507"/>
    <w:rsid w:val="00B727D3"/>
    <w:rsid w:val="00B72EDE"/>
    <w:rsid w:val="00B73666"/>
    <w:rsid w:val="00B73E7B"/>
    <w:rsid w:val="00B73EEC"/>
    <w:rsid w:val="00B742D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DDC"/>
    <w:rsid w:val="00B923F3"/>
    <w:rsid w:val="00B924E1"/>
    <w:rsid w:val="00B925D4"/>
    <w:rsid w:val="00B92794"/>
    <w:rsid w:val="00B927A3"/>
    <w:rsid w:val="00B92BBC"/>
    <w:rsid w:val="00B92ED7"/>
    <w:rsid w:val="00B92FE9"/>
    <w:rsid w:val="00B93A2E"/>
    <w:rsid w:val="00B93D50"/>
    <w:rsid w:val="00B94204"/>
    <w:rsid w:val="00B9429D"/>
    <w:rsid w:val="00B94917"/>
    <w:rsid w:val="00B958D8"/>
    <w:rsid w:val="00B95E0B"/>
    <w:rsid w:val="00B9610A"/>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F5"/>
    <w:rsid w:val="00BA7DCA"/>
    <w:rsid w:val="00BB0551"/>
    <w:rsid w:val="00BB0A30"/>
    <w:rsid w:val="00BB0BFC"/>
    <w:rsid w:val="00BB1931"/>
    <w:rsid w:val="00BB1AE3"/>
    <w:rsid w:val="00BB1F6B"/>
    <w:rsid w:val="00BB2161"/>
    <w:rsid w:val="00BB2554"/>
    <w:rsid w:val="00BB2557"/>
    <w:rsid w:val="00BB2BBB"/>
    <w:rsid w:val="00BB3B49"/>
    <w:rsid w:val="00BB3CB1"/>
    <w:rsid w:val="00BB442E"/>
    <w:rsid w:val="00BB488B"/>
    <w:rsid w:val="00BB4AD1"/>
    <w:rsid w:val="00BB50B5"/>
    <w:rsid w:val="00BB50F1"/>
    <w:rsid w:val="00BB53F7"/>
    <w:rsid w:val="00BB55E7"/>
    <w:rsid w:val="00BB5F3C"/>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E4F"/>
    <w:rsid w:val="00BC5F4E"/>
    <w:rsid w:val="00BC626B"/>
    <w:rsid w:val="00BC652F"/>
    <w:rsid w:val="00BC65F1"/>
    <w:rsid w:val="00BC6638"/>
    <w:rsid w:val="00BC6942"/>
    <w:rsid w:val="00BC763C"/>
    <w:rsid w:val="00BC77F8"/>
    <w:rsid w:val="00BC7A6A"/>
    <w:rsid w:val="00BC7B0E"/>
    <w:rsid w:val="00BD00AF"/>
    <w:rsid w:val="00BD0539"/>
    <w:rsid w:val="00BD0DD5"/>
    <w:rsid w:val="00BD10F6"/>
    <w:rsid w:val="00BD1745"/>
    <w:rsid w:val="00BD1FC7"/>
    <w:rsid w:val="00BD2087"/>
    <w:rsid w:val="00BD21E2"/>
    <w:rsid w:val="00BD2345"/>
    <w:rsid w:val="00BD27A4"/>
    <w:rsid w:val="00BD293D"/>
    <w:rsid w:val="00BD38E1"/>
    <w:rsid w:val="00BD39C1"/>
    <w:rsid w:val="00BD3AF3"/>
    <w:rsid w:val="00BD3B8E"/>
    <w:rsid w:val="00BD414F"/>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0CF9"/>
    <w:rsid w:val="00BE1AFD"/>
    <w:rsid w:val="00BE1E9F"/>
    <w:rsid w:val="00BE20EF"/>
    <w:rsid w:val="00BE26C7"/>
    <w:rsid w:val="00BE277C"/>
    <w:rsid w:val="00BE2A32"/>
    <w:rsid w:val="00BE3778"/>
    <w:rsid w:val="00BE37A5"/>
    <w:rsid w:val="00BE38EA"/>
    <w:rsid w:val="00BE476F"/>
    <w:rsid w:val="00BE4EBB"/>
    <w:rsid w:val="00BE52C6"/>
    <w:rsid w:val="00BE56DC"/>
    <w:rsid w:val="00BE6A2D"/>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2C4"/>
    <w:rsid w:val="00BF2483"/>
    <w:rsid w:val="00BF3052"/>
    <w:rsid w:val="00BF3169"/>
    <w:rsid w:val="00BF371A"/>
    <w:rsid w:val="00BF3867"/>
    <w:rsid w:val="00BF3DD1"/>
    <w:rsid w:val="00BF535E"/>
    <w:rsid w:val="00BF53C5"/>
    <w:rsid w:val="00BF5952"/>
    <w:rsid w:val="00BF6425"/>
    <w:rsid w:val="00BF6840"/>
    <w:rsid w:val="00BF691D"/>
    <w:rsid w:val="00BF6B13"/>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E69"/>
    <w:rsid w:val="00C17643"/>
    <w:rsid w:val="00C179A3"/>
    <w:rsid w:val="00C17B7F"/>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27CB9"/>
    <w:rsid w:val="00C304F3"/>
    <w:rsid w:val="00C305F1"/>
    <w:rsid w:val="00C3067D"/>
    <w:rsid w:val="00C3098E"/>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697"/>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55E"/>
    <w:rsid w:val="00C50B47"/>
    <w:rsid w:val="00C513B6"/>
    <w:rsid w:val="00C51773"/>
    <w:rsid w:val="00C520C5"/>
    <w:rsid w:val="00C5230A"/>
    <w:rsid w:val="00C525C7"/>
    <w:rsid w:val="00C52639"/>
    <w:rsid w:val="00C5277F"/>
    <w:rsid w:val="00C52AE7"/>
    <w:rsid w:val="00C52C6D"/>
    <w:rsid w:val="00C52E23"/>
    <w:rsid w:val="00C53238"/>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565"/>
    <w:rsid w:val="00C60843"/>
    <w:rsid w:val="00C6093B"/>
    <w:rsid w:val="00C61411"/>
    <w:rsid w:val="00C6148B"/>
    <w:rsid w:val="00C6184E"/>
    <w:rsid w:val="00C61875"/>
    <w:rsid w:val="00C61E67"/>
    <w:rsid w:val="00C62217"/>
    <w:rsid w:val="00C62459"/>
    <w:rsid w:val="00C629BD"/>
    <w:rsid w:val="00C62B76"/>
    <w:rsid w:val="00C62FB4"/>
    <w:rsid w:val="00C63266"/>
    <w:rsid w:val="00C634B9"/>
    <w:rsid w:val="00C63AE3"/>
    <w:rsid w:val="00C64439"/>
    <w:rsid w:val="00C6471E"/>
    <w:rsid w:val="00C65B3E"/>
    <w:rsid w:val="00C65CC0"/>
    <w:rsid w:val="00C66E0C"/>
    <w:rsid w:val="00C67D98"/>
    <w:rsid w:val="00C70619"/>
    <w:rsid w:val="00C70A3D"/>
    <w:rsid w:val="00C70FAD"/>
    <w:rsid w:val="00C7131E"/>
    <w:rsid w:val="00C71626"/>
    <w:rsid w:val="00C71813"/>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519"/>
    <w:rsid w:val="00C81CA1"/>
    <w:rsid w:val="00C82413"/>
    <w:rsid w:val="00C82447"/>
    <w:rsid w:val="00C824F0"/>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0ED1"/>
    <w:rsid w:val="00C9143F"/>
    <w:rsid w:val="00C918DD"/>
    <w:rsid w:val="00C91DB5"/>
    <w:rsid w:val="00C93A50"/>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7E8"/>
    <w:rsid w:val="00CB2AAC"/>
    <w:rsid w:val="00CB2CD3"/>
    <w:rsid w:val="00CB2D5D"/>
    <w:rsid w:val="00CB30B8"/>
    <w:rsid w:val="00CB33B8"/>
    <w:rsid w:val="00CB3925"/>
    <w:rsid w:val="00CB3A36"/>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093"/>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98D"/>
    <w:rsid w:val="00CD6AAD"/>
    <w:rsid w:val="00CD7766"/>
    <w:rsid w:val="00CE0120"/>
    <w:rsid w:val="00CE013E"/>
    <w:rsid w:val="00CE05F0"/>
    <w:rsid w:val="00CE05F7"/>
    <w:rsid w:val="00CE06D5"/>
    <w:rsid w:val="00CE0A06"/>
    <w:rsid w:val="00CE0FDE"/>
    <w:rsid w:val="00CE1B85"/>
    <w:rsid w:val="00CE20C8"/>
    <w:rsid w:val="00CE23CA"/>
    <w:rsid w:val="00CE2A15"/>
    <w:rsid w:val="00CE2E9C"/>
    <w:rsid w:val="00CE3F1A"/>
    <w:rsid w:val="00CE4100"/>
    <w:rsid w:val="00CE449C"/>
    <w:rsid w:val="00CE524E"/>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F10"/>
    <w:rsid w:val="00CF52FF"/>
    <w:rsid w:val="00CF55F8"/>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1DD"/>
    <w:rsid w:val="00D064E2"/>
    <w:rsid w:val="00D06E45"/>
    <w:rsid w:val="00D06EB3"/>
    <w:rsid w:val="00D06FAD"/>
    <w:rsid w:val="00D072DA"/>
    <w:rsid w:val="00D07F63"/>
    <w:rsid w:val="00D1014E"/>
    <w:rsid w:val="00D1020D"/>
    <w:rsid w:val="00D10B1D"/>
    <w:rsid w:val="00D10E06"/>
    <w:rsid w:val="00D11012"/>
    <w:rsid w:val="00D112B1"/>
    <w:rsid w:val="00D112C7"/>
    <w:rsid w:val="00D11353"/>
    <w:rsid w:val="00D114B5"/>
    <w:rsid w:val="00D1152C"/>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374"/>
    <w:rsid w:val="00D400E9"/>
    <w:rsid w:val="00D40152"/>
    <w:rsid w:val="00D40233"/>
    <w:rsid w:val="00D40501"/>
    <w:rsid w:val="00D4057F"/>
    <w:rsid w:val="00D409D3"/>
    <w:rsid w:val="00D40C4B"/>
    <w:rsid w:val="00D41A63"/>
    <w:rsid w:val="00D41FE7"/>
    <w:rsid w:val="00D421EA"/>
    <w:rsid w:val="00D431B5"/>
    <w:rsid w:val="00D431E7"/>
    <w:rsid w:val="00D4388B"/>
    <w:rsid w:val="00D43A27"/>
    <w:rsid w:val="00D44FCE"/>
    <w:rsid w:val="00D461CD"/>
    <w:rsid w:val="00D46C85"/>
    <w:rsid w:val="00D46F0A"/>
    <w:rsid w:val="00D4726C"/>
    <w:rsid w:val="00D47671"/>
    <w:rsid w:val="00D477A3"/>
    <w:rsid w:val="00D47DE5"/>
    <w:rsid w:val="00D50995"/>
    <w:rsid w:val="00D50E2A"/>
    <w:rsid w:val="00D50FD2"/>
    <w:rsid w:val="00D51743"/>
    <w:rsid w:val="00D51DBD"/>
    <w:rsid w:val="00D52300"/>
    <w:rsid w:val="00D527FC"/>
    <w:rsid w:val="00D532D8"/>
    <w:rsid w:val="00D53DED"/>
    <w:rsid w:val="00D5433E"/>
    <w:rsid w:val="00D54963"/>
    <w:rsid w:val="00D54B40"/>
    <w:rsid w:val="00D552E1"/>
    <w:rsid w:val="00D5549A"/>
    <w:rsid w:val="00D55BF6"/>
    <w:rsid w:val="00D55C6C"/>
    <w:rsid w:val="00D56004"/>
    <w:rsid w:val="00D5603F"/>
    <w:rsid w:val="00D56E57"/>
    <w:rsid w:val="00D56F99"/>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DBB"/>
    <w:rsid w:val="00D64FF8"/>
    <w:rsid w:val="00D65443"/>
    <w:rsid w:val="00D65B32"/>
    <w:rsid w:val="00D65BA6"/>
    <w:rsid w:val="00D665E5"/>
    <w:rsid w:val="00D666A6"/>
    <w:rsid w:val="00D67337"/>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5E76"/>
    <w:rsid w:val="00D86C34"/>
    <w:rsid w:val="00D86C6C"/>
    <w:rsid w:val="00D86FD6"/>
    <w:rsid w:val="00D87BA0"/>
    <w:rsid w:val="00D914F4"/>
    <w:rsid w:val="00D9370A"/>
    <w:rsid w:val="00D9495A"/>
    <w:rsid w:val="00D9496A"/>
    <w:rsid w:val="00D94BAE"/>
    <w:rsid w:val="00D9519B"/>
    <w:rsid w:val="00D95A78"/>
    <w:rsid w:val="00D95E80"/>
    <w:rsid w:val="00D95F3A"/>
    <w:rsid w:val="00D96176"/>
    <w:rsid w:val="00D96187"/>
    <w:rsid w:val="00D96408"/>
    <w:rsid w:val="00D965E9"/>
    <w:rsid w:val="00D967AC"/>
    <w:rsid w:val="00D96828"/>
    <w:rsid w:val="00D97644"/>
    <w:rsid w:val="00DA01F3"/>
    <w:rsid w:val="00DA127A"/>
    <w:rsid w:val="00DA1614"/>
    <w:rsid w:val="00DA191A"/>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F8D"/>
    <w:rsid w:val="00DA56D6"/>
    <w:rsid w:val="00DA5A6D"/>
    <w:rsid w:val="00DA67AD"/>
    <w:rsid w:val="00DA68FD"/>
    <w:rsid w:val="00DA714F"/>
    <w:rsid w:val="00DA79DA"/>
    <w:rsid w:val="00DA7BDA"/>
    <w:rsid w:val="00DB03CE"/>
    <w:rsid w:val="00DB0F09"/>
    <w:rsid w:val="00DB0FBB"/>
    <w:rsid w:val="00DB1120"/>
    <w:rsid w:val="00DB1352"/>
    <w:rsid w:val="00DB228B"/>
    <w:rsid w:val="00DB235B"/>
    <w:rsid w:val="00DB242E"/>
    <w:rsid w:val="00DB2F33"/>
    <w:rsid w:val="00DB3073"/>
    <w:rsid w:val="00DB361D"/>
    <w:rsid w:val="00DB3775"/>
    <w:rsid w:val="00DB3906"/>
    <w:rsid w:val="00DB524A"/>
    <w:rsid w:val="00DB5500"/>
    <w:rsid w:val="00DB59D4"/>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37BA"/>
    <w:rsid w:val="00DF38FA"/>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D60"/>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CF"/>
    <w:rsid w:val="00E224DE"/>
    <w:rsid w:val="00E228AA"/>
    <w:rsid w:val="00E22AC6"/>
    <w:rsid w:val="00E22C11"/>
    <w:rsid w:val="00E22D0A"/>
    <w:rsid w:val="00E23C3E"/>
    <w:rsid w:val="00E246ED"/>
    <w:rsid w:val="00E24916"/>
    <w:rsid w:val="00E24AE1"/>
    <w:rsid w:val="00E25A1A"/>
    <w:rsid w:val="00E25A5D"/>
    <w:rsid w:val="00E25F05"/>
    <w:rsid w:val="00E265DE"/>
    <w:rsid w:val="00E26959"/>
    <w:rsid w:val="00E26960"/>
    <w:rsid w:val="00E2720B"/>
    <w:rsid w:val="00E276CE"/>
    <w:rsid w:val="00E2780F"/>
    <w:rsid w:val="00E27906"/>
    <w:rsid w:val="00E27D05"/>
    <w:rsid w:val="00E27F9B"/>
    <w:rsid w:val="00E300C2"/>
    <w:rsid w:val="00E3057F"/>
    <w:rsid w:val="00E30B8E"/>
    <w:rsid w:val="00E312DB"/>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4D9"/>
    <w:rsid w:val="00E457C5"/>
    <w:rsid w:val="00E464BB"/>
    <w:rsid w:val="00E46D16"/>
    <w:rsid w:val="00E4737F"/>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4A"/>
    <w:rsid w:val="00E67AAF"/>
    <w:rsid w:val="00E67AB1"/>
    <w:rsid w:val="00E67C87"/>
    <w:rsid w:val="00E7135A"/>
    <w:rsid w:val="00E72157"/>
    <w:rsid w:val="00E72324"/>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08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2E3D"/>
    <w:rsid w:val="00E9301B"/>
    <w:rsid w:val="00E93251"/>
    <w:rsid w:val="00E93CB0"/>
    <w:rsid w:val="00E94023"/>
    <w:rsid w:val="00E94169"/>
    <w:rsid w:val="00E94628"/>
    <w:rsid w:val="00E95127"/>
    <w:rsid w:val="00E95305"/>
    <w:rsid w:val="00E958AA"/>
    <w:rsid w:val="00E95A6D"/>
    <w:rsid w:val="00E9645A"/>
    <w:rsid w:val="00E9744E"/>
    <w:rsid w:val="00EA0066"/>
    <w:rsid w:val="00EA0EED"/>
    <w:rsid w:val="00EA107E"/>
    <w:rsid w:val="00EA2270"/>
    <w:rsid w:val="00EA2520"/>
    <w:rsid w:val="00EA2803"/>
    <w:rsid w:val="00EA286D"/>
    <w:rsid w:val="00EA2A32"/>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1961"/>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07CF"/>
    <w:rsid w:val="00EF16AF"/>
    <w:rsid w:val="00EF2083"/>
    <w:rsid w:val="00EF20F9"/>
    <w:rsid w:val="00EF2999"/>
    <w:rsid w:val="00EF2B02"/>
    <w:rsid w:val="00EF31DC"/>
    <w:rsid w:val="00EF32DC"/>
    <w:rsid w:val="00EF33D3"/>
    <w:rsid w:val="00EF39FA"/>
    <w:rsid w:val="00EF3E46"/>
    <w:rsid w:val="00EF40D6"/>
    <w:rsid w:val="00EF4523"/>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E5F"/>
    <w:rsid w:val="00F0143D"/>
    <w:rsid w:val="00F025D0"/>
    <w:rsid w:val="00F027FD"/>
    <w:rsid w:val="00F02F67"/>
    <w:rsid w:val="00F03450"/>
    <w:rsid w:val="00F03B76"/>
    <w:rsid w:val="00F03CAF"/>
    <w:rsid w:val="00F03D26"/>
    <w:rsid w:val="00F040E7"/>
    <w:rsid w:val="00F04793"/>
    <w:rsid w:val="00F049DE"/>
    <w:rsid w:val="00F04AF5"/>
    <w:rsid w:val="00F05069"/>
    <w:rsid w:val="00F052FD"/>
    <w:rsid w:val="00F05BEC"/>
    <w:rsid w:val="00F05F67"/>
    <w:rsid w:val="00F062B5"/>
    <w:rsid w:val="00F06846"/>
    <w:rsid w:val="00F06989"/>
    <w:rsid w:val="00F070E2"/>
    <w:rsid w:val="00F07553"/>
    <w:rsid w:val="00F07A23"/>
    <w:rsid w:val="00F07F63"/>
    <w:rsid w:val="00F10850"/>
    <w:rsid w:val="00F10E1B"/>
    <w:rsid w:val="00F114B6"/>
    <w:rsid w:val="00F11742"/>
    <w:rsid w:val="00F11796"/>
    <w:rsid w:val="00F119B6"/>
    <w:rsid w:val="00F11BBB"/>
    <w:rsid w:val="00F1227B"/>
    <w:rsid w:val="00F126E8"/>
    <w:rsid w:val="00F12710"/>
    <w:rsid w:val="00F12CC1"/>
    <w:rsid w:val="00F13D21"/>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F40"/>
    <w:rsid w:val="00F26092"/>
    <w:rsid w:val="00F26B4E"/>
    <w:rsid w:val="00F27599"/>
    <w:rsid w:val="00F27754"/>
    <w:rsid w:val="00F3029F"/>
    <w:rsid w:val="00F311D3"/>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B94"/>
    <w:rsid w:val="00F37C78"/>
    <w:rsid w:val="00F37F3C"/>
    <w:rsid w:val="00F4026A"/>
    <w:rsid w:val="00F40923"/>
    <w:rsid w:val="00F40BCB"/>
    <w:rsid w:val="00F40D32"/>
    <w:rsid w:val="00F40F33"/>
    <w:rsid w:val="00F41D94"/>
    <w:rsid w:val="00F41E28"/>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D5D"/>
    <w:rsid w:val="00F52E8C"/>
    <w:rsid w:val="00F535A2"/>
    <w:rsid w:val="00F53BC0"/>
    <w:rsid w:val="00F53F1E"/>
    <w:rsid w:val="00F551A4"/>
    <w:rsid w:val="00F55254"/>
    <w:rsid w:val="00F55417"/>
    <w:rsid w:val="00F5545D"/>
    <w:rsid w:val="00F5606F"/>
    <w:rsid w:val="00F56E8B"/>
    <w:rsid w:val="00F57A3D"/>
    <w:rsid w:val="00F60279"/>
    <w:rsid w:val="00F6132D"/>
    <w:rsid w:val="00F61522"/>
    <w:rsid w:val="00F61E78"/>
    <w:rsid w:val="00F61EC6"/>
    <w:rsid w:val="00F62579"/>
    <w:rsid w:val="00F633F8"/>
    <w:rsid w:val="00F64C7C"/>
    <w:rsid w:val="00F65530"/>
    <w:rsid w:val="00F65AAE"/>
    <w:rsid w:val="00F65CE2"/>
    <w:rsid w:val="00F66587"/>
    <w:rsid w:val="00F66992"/>
    <w:rsid w:val="00F672BB"/>
    <w:rsid w:val="00F67472"/>
    <w:rsid w:val="00F675C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DD0"/>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0C5"/>
    <w:rsid w:val="00F81390"/>
    <w:rsid w:val="00F813F9"/>
    <w:rsid w:val="00F81615"/>
    <w:rsid w:val="00F818D9"/>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227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4B9A"/>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C1D"/>
    <w:rsid w:val="00FD2727"/>
    <w:rsid w:val="00FD28F6"/>
    <w:rsid w:val="00FD2D5E"/>
    <w:rsid w:val="00FD39CE"/>
    <w:rsid w:val="00FD3CEC"/>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DA"/>
    <w:rsid w:val="00FF226E"/>
    <w:rsid w:val="00FF23C7"/>
    <w:rsid w:val="00FF347C"/>
    <w:rsid w:val="00FF3C5F"/>
    <w:rsid w:val="00FF3D19"/>
    <w:rsid w:val="00FF4330"/>
    <w:rsid w:val="00FF439C"/>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8E97C5"/>
  <w15:chartTrackingRefBased/>
  <w15:docId w15:val="{66BAB543-3AE0-4717-B701-B5D352CF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27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7677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等线" w:hAnsi="Arial"/>
      <w:sz w:val="36"/>
      <w:lang w:val="en-GB"/>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
    <w:next w:val="Normal"/>
    <w:link w:val="Heading2Char"/>
    <w:qFormat/>
    <w:rsid w:val="007677E4"/>
    <w:pPr>
      <w:numPr>
        <w:ilvl w:val="1"/>
        <w:numId w:val="1"/>
      </w:numPr>
      <w:tabs>
        <w:tab w:val="clear" w:pos="4650"/>
      </w:tabs>
      <w:spacing w:before="100" w:beforeAutospacing="1" w:afterLines="100" w:after="240"/>
      <w:ind w:left="0"/>
      <w:outlineLvl w:val="1"/>
    </w:pPr>
    <w:rPr>
      <w:rFonts w:ascii="Arial" w:eastAsia="宋体" w:hAnsi="Arial"/>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677E4"/>
    <w:pPr>
      <w:numPr>
        <w:ilvl w:val="2"/>
      </w:numPr>
      <w:outlineLvl w:val="2"/>
    </w:pPr>
    <w:rPr>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7677E4"/>
    <w:rPr>
      <w:rFonts w:ascii="Arial" w:eastAsia="等线"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header Char1,Char Char Char1,Head2A Char,2 Char,H2 Char,h2 Char,DO NOT USE_h2 Char,h21 Char,UNDERRUBRIK 1-2 Char,Head 2 Char,l2 Char,TitreProp Char,Header 2 Char,ITT t2 Char,PA Major Section Char,Livello 2 Char,R2 Char,H21 Char,Head1 Char"/>
    <w:link w:val="Heading2"/>
    <w:rsid w:val="007677E4"/>
    <w:rPr>
      <w:rFonts w:ascii="Arial" w:eastAsia="宋体"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677E4"/>
    <w:rPr>
      <w:rFonts w:ascii="Arial" w:eastAsia="宋体"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lang w:val="x-none" w:eastAsia="x-none"/>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
    <w:name w:val="目录 9"/>
    <w:basedOn w:val="8"/>
    <w:semiHidden/>
    <w:rsid w:val="009B4262"/>
    <w:pPr>
      <w:ind w:left="1418" w:hanging="1418"/>
    </w:pPr>
  </w:style>
  <w:style w:type="paragraph" w:customStyle="1" w:styleId="8">
    <w:name w:val="目录 8"/>
    <w:basedOn w:val="10"/>
    <w:semiHidden/>
    <w:rsid w:val="009B4262"/>
    <w:pPr>
      <w:spacing w:before="180"/>
      <w:ind w:left="2693" w:hanging="2693"/>
    </w:pPr>
    <w:rPr>
      <w:b/>
    </w:rPr>
  </w:style>
  <w:style w:type="paragraph" w:customStyle="1" w:styleId="10">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semiHidden/>
    <w:rsid w:val="009B4262"/>
    <w:pPr>
      <w:ind w:left="1701" w:hanging="1701"/>
    </w:pPr>
  </w:style>
  <w:style w:type="paragraph" w:customStyle="1" w:styleId="4">
    <w:name w:val="目录 4"/>
    <w:basedOn w:val="3"/>
    <w:semiHidden/>
    <w:rsid w:val="009B4262"/>
    <w:pPr>
      <w:ind w:left="1418" w:hanging="1418"/>
    </w:pPr>
  </w:style>
  <w:style w:type="paragraph" w:customStyle="1" w:styleId="3">
    <w:name w:val="目录 3"/>
    <w:basedOn w:val="2"/>
    <w:semiHidden/>
    <w:rsid w:val="009B4262"/>
    <w:pPr>
      <w:ind w:left="1134" w:hanging="1134"/>
    </w:pPr>
  </w:style>
  <w:style w:type="paragraph" w:customStyle="1" w:styleId="2">
    <w:name w:val="目录 2"/>
    <w:basedOn w:val="10"/>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semiHidden/>
    <w:rsid w:val="009B4262"/>
    <w:pPr>
      <w:ind w:left="1985" w:hanging="1985"/>
    </w:pPr>
  </w:style>
  <w:style w:type="paragraph" w:customStyle="1" w:styleId="7">
    <w:name w:val="目录 7"/>
    <w:basedOn w:val="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Times New Roman"/>
      <w:b/>
      <w:lang w:eastAsia="en-US"/>
    </w:rPr>
  </w:style>
  <w:style w:type="character" w:styleId="Hyperlink">
    <w:name w:val="Hyperlink"/>
    <w:rPr>
      <w:color w:val="0000FF"/>
      <w:u w:val="single"/>
    </w:rPr>
  </w:style>
  <w:style w:type="character" w:customStyle="1" w:styleId="a1">
    <w:name w:val="已访问的超链接"/>
    <w:rPr>
      <w:color w:val="800080"/>
      <w:u w:val="single"/>
    </w:rPr>
  </w:style>
  <w:style w:type="paragraph" w:styleId="DocumentMap">
    <w:name w:val="Document Map"/>
    <w:basedOn w:val="Normal"/>
    <w:link w:val="DocumentMapChar"/>
    <w:semiHidden/>
    <w:pPr>
      <w:shd w:val="clear" w:color="auto" w:fill="000080"/>
    </w:pPr>
    <w:rPr>
      <w:rFonts w:ascii="Tahoma" w:eastAsia="Times New Roman" w:hAnsi="Tahoma"/>
      <w:lang w:eastAsia="en-US"/>
    </w:rPr>
  </w:style>
  <w:style w:type="paragraph" w:styleId="PlainText">
    <w:name w:val="Plain Text"/>
    <w:basedOn w:val="Normal"/>
    <w:link w:val="PlainTextChar"/>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eastAsia="Times New Roman" w:hAnsi="Tahoma"/>
      <w:sz w:val="16"/>
      <w:szCs w:val="16"/>
      <w:lang w:eastAsia="en-US"/>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lang w:val="x-none" w:eastAsia="x-none"/>
    </w:rPr>
  </w:style>
  <w:style w:type="paragraph" w:customStyle="1" w:styleId="a2">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2"/>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rPr>
      <w:rFonts w:eastAsia="Times New Roman"/>
      <w:lang w:eastAsia="en-US"/>
    </w:r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qFormat/>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0">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link w:val="Heading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0">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1">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2">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1">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8"/>
    <w:rsid w:val="00755136"/>
    <w:pPr>
      <w:keepNext/>
      <w:ind w:left="1418" w:hanging="1418"/>
    </w:pPr>
    <w:rPr>
      <w:rFonts w:eastAsia="MS Mincho"/>
      <w:lang w:eastAsia="en-GB"/>
    </w:rPr>
  </w:style>
  <w:style w:type="paragraph" w:customStyle="1" w:styleId="13">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4">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lang w:eastAsia="en-US"/>
    </w:r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5">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a5">
    <w:name w:val="列出段落"/>
    <w:basedOn w:val="Normal"/>
    <w:link w:val="Char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2">
    <w:name w:val="列出段落 Char"/>
    <w:link w:val="a5"/>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customStyle="1" w:styleId="B1Zchn">
    <w:name w:val="B1 Zchn"/>
    <w:uiPriority w:val="99"/>
    <w:qFormat/>
    <w:rsid w:val="002306D0"/>
    <w:rPr>
      <w:lang w:eastAsia="en-US"/>
    </w:rPr>
  </w:style>
  <w:style w:type="character" w:customStyle="1" w:styleId="B12">
    <w:name w:val="B1 (文字)"/>
    <w:qFormat/>
    <w:rsid w:val="001E3B82"/>
    <w:rPr>
      <w:lang w:eastAsia="en-US"/>
    </w:rPr>
  </w:style>
  <w:style w:type="character" w:customStyle="1" w:styleId="B2Char">
    <w:name w:val="B2 Char"/>
    <w:link w:val="B2"/>
    <w:qFormat/>
    <w:rsid w:val="001E3B82"/>
    <w:rPr>
      <w:lang w:val="en-GB"/>
    </w:rPr>
  </w:style>
  <w:style w:type="paragraph" w:styleId="ListParagraph">
    <w:name w:val="List Paragraph"/>
    <w:basedOn w:val="Normal"/>
    <w:uiPriority w:val="34"/>
    <w:qFormat/>
    <w:rsid w:val="001E3B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0">
      <w:bodyDiv w:val="1"/>
      <w:marLeft w:val="0"/>
      <w:marRight w:val="0"/>
      <w:marTop w:val="0"/>
      <w:marBottom w:val="0"/>
      <w:divBdr>
        <w:top w:val="none" w:sz="0" w:space="0" w:color="auto"/>
        <w:left w:val="none" w:sz="0" w:space="0" w:color="auto"/>
        <w:bottom w:val="none" w:sz="0" w:space="0" w:color="auto"/>
        <w:right w:val="none" w:sz="0" w:space="0" w:color="auto"/>
      </w:divBdr>
      <w:divsChild>
        <w:div w:id="386686528">
          <w:marLeft w:val="360"/>
          <w:marRight w:val="0"/>
          <w:marTop w:val="200"/>
          <w:marBottom w:val="0"/>
          <w:divBdr>
            <w:top w:val="none" w:sz="0" w:space="0" w:color="auto"/>
            <w:left w:val="none" w:sz="0" w:space="0" w:color="auto"/>
            <w:bottom w:val="none" w:sz="0" w:space="0" w:color="auto"/>
            <w:right w:val="none" w:sz="0" w:space="0" w:color="auto"/>
          </w:divBdr>
        </w:div>
        <w:div w:id="1175653360">
          <w:marLeft w:val="360"/>
          <w:marRight w:val="0"/>
          <w:marTop w:val="200"/>
          <w:marBottom w:val="0"/>
          <w:divBdr>
            <w:top w:val="none" w:sz="0" w:space="0" w:color="auto"/>
            <w:left w:val="none" w:sz="0" w:space="0" w:color="auto"/>
            <w:bottom w:val="none" w:sz="0" w:space="0" w:color="auto"/>
            <w:right w:val="none" w:sz="0" w:space="0" w:color="auto"/>
          </w:divBdr>
        </w:div>
        <w:div w:id="2091848179">
          <w:marLeft w:val="360"/>
          <w:marRight w:val="0"/>
          <w:marTop w:val="200"/>
          <w:marBottom w:val="0"/>
          <w:divBdr>
            <w:top w:val="none" w:sz="0" w:space="0" w:color="auto"/>
            <w:left w:val="none" w:sz="0" w:space="0" w:color="auto"/>
            <w:bottom w:val="none" w:sz="0" w:space="0" w:color="auto"/>
            <w:right w:val="none" w:sz="0" w:space="0" w:color="auto"/>
          </w:divBdr>
        </w:div>
      </w:divsChild>
    </w:div>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6926585">
      <w:bodyDiv w:val="1"/>
      <w:marLeft w:val="0"/>
      <w:marRight w:val="0"/>
      <w:marTop w:val="0"/>
      <w:marBottom w:val="0"/>
      <w:divBdr>
        <w:top w:val="none" w:sz="0" w:space="0" w:color="auto"/>
        <w:left w:val="none" w:sz="0" w:space="0" w:color="auto"/>
        <w:bottom w:val="none" w:sz="0" w:space="0" w:color="auto"/>
        <w:right w:val="none" w:sz="0" w:space="0" w:color="auto"/>
      </w:divBdr>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6361085">
      <w:bodyDiv w:val="1"/>
      <w:marLeft w:val="0"/>
      <w:marRight w:val="0"/>
      <w:marTop w:val="0"/>
      <w:marBottom w:val="0"/>
      <w:divBdr>
        <w:top w:val="none" w:sz="0" w:space="0" w:color="auto"/>
        <w:left w:val="none" w:sz="0" w:space="0" w:color="auto"/>
        <w:bottom w:val="none" w:sz="0" w:space="0" w:color="auto"/>
        <w:right w:val="none" w:sz="0" w:space="0" w:color="auto"/>
      </w:divBdr>
    </w:div>
    <w:div w:id="600379541">
      <w:bodyDiv w:val="1"/>
      <w:marLeft w:val="0"/>
      <w:marRight w:val="0"/>
      <w:marTop w:val="0"/>
      <w:marBottom w:val="0"/>
      <w:divBdr>
        <w:top w:val="none" w:sz="0" w:space="0" w:color="auto"/>
        <w:left w:val="none" w:sz="0" w:space="0" w:color="auto"/>
        <w:bottom w:val="none" w:sz="0" w:space="0" w:color="auto"/>
        <w:right w:val="none" w:sz="0" w:space="0" w:color="auto"/>
      </w:divBdr>
    </w:div>
    <w:div w:id="609164568">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5011358">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11933572">
      <w:bodyDiv w:val="1"/>
      <w:marLeft w:val="0"/>
      <w:marRight w:val="0"/>
      <w:marTop w:val="0"/>
      <w:marBottom w:val="0"/>
      <w:divBdr>
        <w:top w:val="none" w:sz="0" w:space="0" w:color="auto"/>
        <w:left w:val="none" w:sz="0" w:space="0" w:color="auto"/>
        <w:bottom w:val="none" w:sz="0" w:space="0" w:color="auto"/>
        <w:right w:val="none" w:sz="0" w:space="0" w:color="auto"/>
      </w:divBdr>
    </w:div>
    <w:div w:id="93664411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295076">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08640562">
      <w:bodyDiv w:val="1"/>
      <w:marLeft w:val="0"/>
      <w:marRight w:val="0"/>
      <w:marTop w:val="0"/>
      <w:marBottom w:val="0"/>
      <w:divBdr>
        <w:top w:val="none" w:sz="0" w:space="0" w:color="auto"/>
        <w:left w:val="none" w:sz="0" w:space="0" w:color="auto"/>
        <w:bottom w:val="none" w:sz="0" w:space="0" w:color="auto"/>
        <w:right w:val="none" w:sz="0" w:space="0" w:color="auto"/>
      </w:divBdr>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2758396">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8871348">
      <w:bodyDiv w:val="1"/>
      <w:marLeft w:val="0"/>
      <w:marRight w:val="0"/>
      <w:marTop w:val="0"/>
      <w:marBottom w:val="0"/>
      <w:divBdr>
        <w:top w:val="none" w:sz="0" w:space="0" w:color="auto"/>
        <w:left w:val="none" w:sz="0" w:space="0" w:color="auto"/>
        <w:bottom w:val="none" w:sz="0" w:space="0" w:color="auto"/>
        <w:right w:val="none" w:sz="0" w:space="0" w:color="auto"/>
      </w:divBdr>
    </w:div>
    <w:div w:id="129783425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84360777">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3101624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8791752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52C89-2147-4C7E-B6AD-6B8FE8AA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5</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Zhangqian (Zq)</dc:creator>
  <cp:keywords/>
  <cp:lastModifiedBy>Huawei</cp:lastModifiedBy>
  <cp:revision>7</cp:revision>
  <cp:lastPrinted>2010-01-07T02:23:00Z</cp:lastPrinted>
  <dcterms:created xsi:type="dcterms:W3CDTF">2022-08-05T07:41:00Z</dcterms:created>
  <dcterms:modified xsi:type="dcterms:W3CDTF">2022-08-10T16:37:00Z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(3)A2Tx2mZlh9DPscMZvQ75NCiBnJOi7IW/L7bUX9fWBE9OM0QD4eQozBec+hjVKdeRWyA5DShN
0RTi8h0AAMw1maBB6iMOkWDg0YQbY3dsetaoAp8BLrrf+rdVFvoSARx09cUp+HSYuK0o+gGJ
ziFOTcBNtJy9t9rmykdcji1eKeY6/tuY1Ho4IAZADNGk/rhFvOyFc3cMX7YM6RrOt+guqsDa
Q8DhPZBOMmsi1H+Ym9</vt:lpwstr>
  </property>
  <property fmtid="{D5CDD505-2E9C-101B-9397-08002B2CF9AE}" pid="15" name="_2015_ms_pID_725343_00">
    <vt:lpwstr>_2015_ms_pID_725343</vt:lpwstr>
  </property>
  <property fmtid="{D5CDD505-2E9C-101B-9397-08002B2CF9AE}" pid="16" name="_2015_ms_pID_7253431">
    <vt:lpwstr>FMS9/CrcR6lrpWZhEhWrQ51ATis3Hjwi9jd0yo1QqbGOyzP4FDi7Kq
kFngbtJFacDGbH4p0WXcgehBEhLfVGoGQU3v+mU3F93tujYmNSCihp9apvajws0FoF7XuNA4
HfNc/NtXB8Vb0LbbJijlYUkXAtMqyRqZlvSxdA4YGflQtlmWJ7E+AhPhHS/mJklgnWxnpXc/
d8J3b4P2SDC3Cv2SzQvDuYXFdmSF61NSn2KT</vt:lpwstr>
  </property>
  <property fmtid="{D5CDD505-2E9C-101B-9397-08002B2CF9AE}" pid="17" name="_2015_ms_pID_7253431_00">
    <vt:lpwstr>_2015_ms_pID_7253431</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1658455187</vt:lpwstr>
  </property>
</Properties>
</file>